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27" w:name="Xa12b857312f1aac247b74c450b5f1a8b23260c6"/>
    <w:p>
      <w:pPr>
        <w:pStyle w:val="Heading1"/>
      </w:pPr>
      <w:r>
        <w:t xml:space="preserve">Q4 2023 Sales Performance Report: Strategic Data Scientist Recruitment in Beijing, China</w:t>
      </w:r>
    </w:p>
    <w:bookmarkStart w:id="20" w:name="executive-summary"/>
    <w:p>
      <w:pPr>
        <w:pStyle w:val="Heading2"/>
      </w:pPr>
      <w:r>
        <w:t xml:space="preserve">Executive Summary</w:t>
      </w:r>
    </w:p>
    <w:p>
      <w:pPr>
        <w:pStyle w:val="FirstParagraph"/>
      </w:pPr>
      <w:r>
        <w:t xml:space="preserve">This comprehensive sales report details the recruitment performance for Data Scientist positions across Beijing, China during Q4 2023. As one of the most dynamic technology hubs in Asia, Beijing's demand for specialized data science talent has surged by 37% year-over-year. This report analyzes market trends, sales pipeline metrics, and strategic recommendations to optimize our Data Scientist placement success in this critical market. Our sales team achieved a 92% placement rate for premium Data Scientist roles in Q4, significantly outperforming the industry benchmark of 78%. The strategic focus on Beijing's unique economic landscape has positioned us as the leading recruitment partner for cutting-edge data science talent acquisition in China.</w:t>
      </w:r>
    </w:p>
    <w:bookmarkEnd w:id="20"/>
    <w:bookmarkStart w:id="21" w:name="X51ac8b6472e79ec6ff75c2a09d5ce6e2cf7862f"/>
    <w:p>
      <w:pPr>
        <w:pStyle w:val="Heading2"/>
      </w:pPr>
      <w:r>
        <w:t xml:space="preserve">Market Analysis: Beijing's Data Science Demand Landscape</w:t>
      </w:r>
    </w:p>
    <w:p>
      <w:pPr>
        <w:pStyle w:val="FirstParagraph"/>
      </w:pPr>
      <w:r>
        <w:t xml:space="preserve">Beijing has emerged as China's undisputed epicenter for artificial intelligence innovation, with over 65% of national AI R&amp;D investments concentrated here. Our Q4 sales data reveals a pivotal shift in employer requirements: while traditional machine learning skills remain essential, 83% of Beijing-based companies now prioritize candidates with industry-specific expertise (e-commerce, fintech, and smart city solutions). The China Beijing government's "AI+2025" initiative has accelerated demand for Data Scientists capable of implementing national digital transformation strategies. Notably, companies in the Zhongguancun Science Park reported a 41% increase in Data Scientist requisitions compared to Q3, directly correlating with Beijing's new AI regulatory frameworks. This market evolution makes our targeted sales approach for Data Scientist roles particularly effective in this strategic location.</w:t>
      </w:r>
    </w:p>
    <w:bookmarkEnd w:id="21"/>
    <w:bookmarkStart w:id="22" w:name="q4-sales-performance-metrics"/>
    <w:p>
      <w:pPr>
        <w:pStyle w:val="Heading2"/>
      </w:pPr>
      <w:r>
        <w:t xml:space="preserve">Q4 Sales Performance Metrics</w:t>
      </w:r>
    </w:p>
    <w:p>
      <w:pPr>
        <w:pStyle w:val="FirstParagraph"/>
      </w:pPr>
      <w:r>
        <w:t xml:space="preserve">Our Beijing-based recruitment team closed 147 Data Scientist placements in Q4 2023, representing a 58% increase from the previous quarter. Key performance indicators demonstrate exceptional market alignment:</w:t>
      </w:r>
    </w:p>
    <w:p>
      <w:pPr>
        <w:numPr>
          <w:ilvl w:val="0"/>
          <w:numId w:val="1001"/>
        </w:numPr>
        <w:pStyle w:val="Compact"/>
      </w:pPr>
      <w:r>
        <w:rPr>
          <w:bCs/>
          <w:b/>
        </w:rPr>
        <w:t xml:space="preserve">Placement Rate:</w:t>
      </w:r>
      <w:r>
        <w:t xml:space="preserve"> </w:t>
      </w:r>
      <w:r>
        <w:t xml:space="preserve">92% (vs. industry avg: 78%)</w:t>
      </w:r>
    </w:p>
    <w:p>
      <w:pPr>
        <w:numPr>
          <w:ilvl w:val="0"/>
          <w:numId w:val="1001"/>
        </w:numPr>
        <w:pStyle w:val="Compact"/>
      </w:pPr>
      <w:r>
        <w:rPr>
          <w:bCs/>
          <w:b/>
        </w:rPr>
        <w:t xml:space="preserve">Average Time-to-Fill:</w:t>
      </w:r>
      <w:r>
        <w:t xml:space="preserve"> </w:t>
      </w:r>
      <w:r>
        <w:t xml:space="preserve">18 days (vs. Beijing market avg: 32 days)</w:t>
      </w:r>
    </w:p>
    <w:p>
      <w:pPr>
        <w:numPr>
          <w:ilvl w:val="0"/>
          <w:numId w:val="1001"/>
        </w:numPr>
        <w:pStyle w:val="Compact"/>
      </w:pPr>
      <w:r>
        <w:rPr>
          <w:bCs/>
          <w:b/>
        </w:rPr>
        <w:t xml:space="preserve">Client Retention Rate:</w:t>
      </w:r>
      <w:r>
        <w:t xml:space="preserve"> </w:t>
      </w:r>
      <w:r>
        <w:t xml:space="preserve">96% (after first year post-placement)</w:t>
      </w:r>
    </w:p>
    <w:p>
      <w:pPr>
        <w:numPr>
          <w:ilvl w:val="0"/>
          <w:numId w:val="1001"/>
        </w:numPr>
        <w:pStyle w:val="Compact"/>
      </w:pPr>
      <w:r>
        <w:rPr>
          <w:bCs/>
          <w:b/>
        </w:rPr>
        <w:t xml:space="preserve">Sales Cycle Length:</w:t>
      </w:r>
      <w:r>
        <w:t xml:space="preserve"> </w:t>
      </w:r>
      <w:r>
        <w:t xml:space="preserve">Reduced by 34% through localized sales strategies</w:t>
      </w:r>
    </w:p>
    <w:p>
      <w:pPr>
        <w:pStyle w:val="FirstParagraph"/>
      </w:pPr>
      <w:r>
        <w:t xml:space="preserve">The most significant growth occurred in the fintech sector, where our Data Scientist placements supported Beijing's new digital yuan infrastructure. We secured 42 high-value contracts with state-owned enterprises and tech unicorns like ByteDance and Baidu Research, demonstrating our competitive edge in selling premium Data Scientist talent. Our sales team's deep understanding of Beijing's technical ecosystem—particularly knowledge of local AI regulations (e.g., the 2023 Personal Information Protection Law amendments)—has been instrumental in closing complex enterprise deals.</w:t>
      </w:r>
    </w:p>
    <w:bookmarkEnd w:id="22"/>
    <w:bookmarkStart w:id="23" w:name="Xaefd6208fd6fec714ca228cc7dc47701cdf3c4a"/>
    <w:p>
      <w:pPr>
        <w:pStyle w:val="Heading2"/>
      </w:pPr>
      <w:r>
        <w:t xml:space="preserve">Beijing-Specific Sales Challenges &amp; Solutions</w:t>
      </w:r>
    </w:p>
    <w:p>
      <w:pPr>
        <w:pStyle w:val="FirstParagraph"/>
      </w:pPr>
      <w:r>
        <w:t xml:space="preserve">Despite strong performance, our sales team identified two critical challenges unique to Beijing's market:</w:t>
      </w:r>
    </w:p>
    <w:p>
      <w:pPr>
        <w:numPr>
          <w:ilvl w:val="0"/>
          <w:numId w:val="1002"/>
        </w:numPr>
        <w:pStyle w:val="Compact"/>
      </w:pPr>
      <w:r>
        <w:rPr>
          <w:bCs/>
          <w:b/>
        </w:rPr>
        <w:t xml:space="preserve">Cultural Alignment Requirement:</w:t>
      </w:r>
      <w:r>
        <w:t xml:space="preserve"> </w:t>
      </w:r>
      <w:r>
        <w:t xml:space="preserve">Beijing employers increasingly demand Data Scientists who understand Chinese business culture and regulatory nuances. We resolved this by implementing a "Beijing Cultural Integration" module for all candidates, increasing client satisfaction scores by 27%.</w:t>
      </w:r>
    </w:p>
    <w:p>
      <w:pPr>
        <w:numPr>
          <w:ilvl w:val="0"/>
          <w:numId w:val="1002"/>
        </w:numPr>
        <w:pStyle w:val="Compact"/>
      </w:pPr>
      <w:r>
        <w:rPr>
          <w:bCs/>
          <w:b/>
        </w:rPr>
        <w:t xml:space="preserve">Talent Competition from State Initiatives:</w:t>
      </w:r>
      <w:r>
        <w:t xml:space="preserve"> </w:t>
      </w:r>
      <w:r>
        <w:t xml:space="preserve">Government-sponsored AI programs attract top talent away from private sector roles. Our solution involved developing exclusive partnerships with Tsinghua University and Peking University's AI departments to create a dedicated talent pipeline for Beijing-based companies, securing 32% of our Q4 placements through these channels.</w:t>
      </w:r>
    </w:p>
    <w:bookmarkEnd w:id="23"/>
    <w:bookmarkStart w:id="24" w:name="strategic-recommendations-for-2024"/>
    <w:p>
      <w:pPr>
        <w:pStyle w:val="Heading2"/>
      </w:pPr>
      <w:r>
        <w:t xml:space="preserve">Strategic Recommendations for 2024</w:t>
      </w:r>
    </w:p>
    <w:p>
      <w:pPr>
        <w:pStyle w:val="FirstParagraph"/>
      </w:pPr>
      <w:r>
        <w:t xml:space="preserve">Based on Q4 performance data, we recommend three action-oriented strategies to dominate the Data Scientist sales market in Beijing:</w:t>
      </w:r>
    </w:p>
    <w:p>
      <w:pPr>
        <w:numPr>
          <w:ilvl w:val="0"/>
          <w:numId w:val="1003"/>
        </w:numPr>
        <w:pStyle w:val="Compact"/>
      </w:pPr>
      <w:r>
        <w:rPr>
          <w:bCs/>
          <w:b/>
        </w:rPr>
        <w:t xml:space="preserve">Launch "Beijing AI Talent Passport" Program:</w:t>
      </w:r>
      <w:r>
        <w:t xml:space="preserve"> </w:t>
      </w:r>
      <w:r>
        <w:t xml:space="preserve">Create a certification program validating Data Scientists' expertise in China's regulatory environment. This addresses Beijing companies' primary hiring concern and establishes our brand as the authoritative partner for data science recruitment in China.</w:t>
      </w:r>
    </w:p>
    <w:p>
      <w:pPr>
        <w:numPr>
          <w:ilvl w:val="0"/>
          <w:numId w:val="1003"/>
        </w:numPr>
        <w:pStyle w:val="Compact"/>
      </w:pPr>
      <w:r>
        <w:rPr>
          <w:bCs/>
          <w:b/>
        </w:rPr>
        <w:t xml:space="preserve">Expand Regional Sales Team in Zhongguancun:</w:t>
      </w:r>
      <w:r>
        <w:t xml:space="preserve"> </w:t>
      </w:r>
      <w:r>
        <w:t xml:space="preserve">Establish a dedicated sales office within Beijing's innovation hub to provide real-time market intelligence and faster client response times. This physical presence will directly address Beijing's preference for local account management.</w:t>
      </w:r>
    </w:p>
    <w:p>
      <w:pPr>
        <w:numPr>
          <w:ilvl w:val="0"/>
          <w:numId w:val="1003"/>
        </w:numPr>
        <w:pStyle w:val="Compact"/>
      </w:pPr>
      <w:r>
        <w:rPr>
          <w:bCs/>
          <w:b/>
        </w:rPr>
        <w:t xml:space="preserve">Develop Vertical-Specific Sales Playbooks:</w:t>
      </w:r>
      <w:r>
        <w:t xml:space="preserve"> </w:t>
      </w:r>
      <w:r>
        <w:t xml:space="preserve">Create tailored sales materials for key sectors (e-commerce, healthcare AI, autonomous vehicles) with case studies from successful Data Scientist placements in Beijing companies like Meituan and DJI. Our preliminary testing showed these playbooks increased conversion rates by 40%.</w:t>
      </w:r>
    </w:p>
    <w:bookmarkEnd w:id="24"/>
    <w:bookmarkStart w:id="25" w:name="Xca9a19dc3d5100562c0f9a3e14eaa3f5e9096f7"/>
    <w:p>
      <w:pPr>
        <w:pStyle w:val="Heading2"/>
      </w:pPr>
      <w:r>
        <w:t xml:space="preserve">Beijing Market Outlook &amp; Competitive Advantage</w:t>
      </w:r>
    </w:p>
    <w:p>
      <w:pPr>
        <w:pStyle w:val="FirstParagraph"/>
      </w:pPr>
      <w:r>
        <w:t xml:space="preserve">The future of Data Scientist recruitment in China Beijing is exceptionally promising. With Beijing's AI industry projected to reach $157 billion by 2026 (CAGR 31%), our sales pipeline for Q1 2024 shows a 63% increase in signed contracts versus the same period last year. What sets us apart is our hyper-localized approach: while competitors use generic global recruitment tactics, we've built a proprietary "Beijing Data Science Talent Index" that tracks regional salary benchmarks, skill demand shifts, and regulatory changes in real-time.</w:t>
      </w:r>
    </w:p>
    <w:p>
      <w:pPr>
        <w:pStyle w:val="BodyText"/>
      </w:pPr>
      <w:r>
        <w:t xml:space="preserve">Our sales team's cultural fluency in Beijing's business environment has been pivotal—understanding how to navigate the unique decision-making processes of Beijing-based state-owned enterprises versus private tech firms. This nuanced approach has allowed us to close high-value contracts that other agencies could not secure, particularly for strategic Data Scientist roles supporting Beijing's national AI strategy.</w:t>
      </w:r>
    </w:p>
    <w:bookmarkEnd w:id="25"/>
    <w:bookmarkStart w:id="26" w:name="conclusion"/>
    <w:p>
      <w:pPr>
        <w:pStyle w:val="Heading2"/>
      </w:pPr>
      <w:r>
        <w:t xml:space="preserve">Conclusion</w:t>
      </w:r>
    </w:p>
    <w:p>
      <w:pPr>
        <w:pStyle w:val="FirstParagraph"/>
      </w:pPr>
      <w:r>
        <w:t xml:space="preserve">The Q4 2023 sales performance for Data Scientist recruitment in Beijing, China confirms our leadership position in this high-growth market. Our data-driven approach to understanding Beijing's specific talent ecosystem—combined with localized sales strategies—has delivered exceptional results that directly support China's technological ambitions. As we move into 2024, our continued focus on the unique requirements of the Beijing market will drive further sales growth, positioning us as the indispensable partner for organizations seeking Data Scientist talent in China's most strategic technology hub. The path forward requires deeper integration with Beijing's innovation ecosystem, and our proposed initiatives will solidify this leadership position while delivering measurable ROI for all stakeholders.</w:t>
      </w:r>
    </w:p>
    <w:p>
      <w:pPr>
        <w:pStyle w:val="BodyText"/>
      </w:pPr>
      <w:r>
        <w:rPr>
          <w:bCs/>
          <w:b/>
        </w:rPr>
        <w:t xml:space="preserve">Prepared by:</w:t>
      </w:r>
      <w:r>
        <w:t xml:space="preserve"> </w:t>
      </w:r>
      <w:r>
        <w:t xml:space="preserve">Global Talent Solutions | Beijing Operations | Q4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Data Scientist Recruitment in China Beijing</dc:title>
  <dc:creator/>
  <dc:language>en</dc:language>
  <cp:keywords/>
  <dcterms:created xsi:type="dcterms:W3CDTF">2026-07-19T23:03:07Z</dcterms:created>
  <dcterms:modified xsi:type="dcterms:W3CDTF">2026-07-19T23:03:07Z</dcterms:modified>
</cp:coreProperties>
</file>

<file path=docProps/custom.xml><?xml version="1.0" encoding="utf-8"?>
<Properties xmlns="http://schemas.openxmlformats.org/officeDocument/2006/custom-properties" xmlns:vt="http://schemas.openxmlformats.org/officeDocument/2006/docPropsVTypes"/>
</file>