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Solutions</w:t>
      </w:r>
      <w:r>
        <w:t xml:space="preserve"> </w:t>
      </w:r>
      <w:r>
        <w:t xml:space="preserve">for</w:t>
      </w:r>
      <w:r>
        <w:t xml:space="preserve"> </w:t>
      </w:r>
      <w:r>
        <w:t xml:space="preserve">Colombia</w:t>
      </w:r>
      <w:r>
        <w:t xml:space="preserve"> </w:t>
      </w:r>
      <w:r>
        <w:t xml:space="preserve">Medellín</w:t>
      </w:r>
      <w:r>
        <w:t xml:space="preserve"> </w:t>
      </w:r>
      <w:r>
        <w:t xml:space="preserve">Market</w:t>
      </w:r>
    </w:p>
    <w:bookmarkStart w:id="26" w:name="Xd7bff4f7d03948b871790fd7dc8be8006aee755"/>
    <w:p>
      <w:pPr>
        <w:pStyle w:val="Heading1"/>
      </w:pPr>
      <w:r>
        <w:t xml:space="preserve">Sales Report: Strategic Data Scientist Solutions Driving Growth in Colombia Medellín</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Region:</w:t>
      </w:r>
      <w:r>
        <w:t xml:space="preserve"> </w:t>
      </w:r>
      <w:r>
        <w:t xml:space="preserve">Colombia - Medellín Metropolitan Area</w:t>
      </w:r>
    </w:p>
    <w:bookmarkStart w:id="20" w:name="executive-summary"/>
    <w:p>
      <w:pPr>
        <w:pStyle w:val="Heading2"/>
      </w:pPr>
      <w:r>
        <w:t xml:space="preserve">Executive Summary</w:t>
      </w:r>
    </w:p>
    <w:p>
      <w:pPr>
        <w:pStyle w:val="FirstParagraph"/>
      </w:pPr>
      <w:r>
        <w:t xml:space="preserve">This comprehensive Sales Report details the strategic expansion of Data Scientist talent acquisition and analytics services within the dynamic Colombian market, with a primary focus on Medellín. As Colombia's innovation capital and second-largest city, Medellín has emerged as a pivotal hub for technology-driven business transformation. Our sales data demonstrates a 37% year-over-year increase in demand for specialized Data Scientist solutions across key industries including logistics, agriculture (particularly coffee), healthcare, and urban infrastructure development within Colombia Medellín. This report outlines market opportunities, client success stories, and actionable recommendations to capitalize on Medellín's rapidly evolving tech ecosystem.</w:t>
      </w:r>
    </w:p>
    <w:bookmarkEnd w:id="20"/>
    <w:bookmarkStart w:id="21" w:name="X4153a1a043059c39e18e4030a71ed55be3d4dde"/>
    <w:p>
      <w:pPr>
        <w:pStyle w:val="Heading2"/>
      </w:pPr>
      <w:r>
        <w:t xml:space="preserve">Market Analysis: Data Science Demand in Colombia Medellín</w:t>
      </w:r>
    </w:p>
    <w:p>
      <w:pPr>
        <w:pStyle w:val="FirstParagraph"/>
      </w:pPr>
      <w:r>
        <w:t xml:space="preserve">Medellín's transformation from a city historically associated with conflict to a global model of urban innovation has fueled an unprecedented demand for data-driven decision-making. The city's 15% annual growth in tech sector employment (Colombian Ministry of Information Technologies, 2023) directly correlates with our Data Scientist service adoption rates. Key drivers include:</w:t>
      </w:r>
    </w:p>
    <w:p>
      <w:pPr>
        <w:numPr>
          <w:ilvl w:val="0"/>
          <w:numId w:val="1001"/>
        </w:numPr>
        <w:pStyle w:val="Compact"/>
      </w:pPr>
      <w:r>
        <w:rPr>
          <w:bCs/>
          <w:b/>
        </w:rPr>
        <w:t xml:space="preserve">Agri-Tech Revolution:</w:t>
      </w:r>
      <w:r>
        <w:t xml:space="preserve"> </w:t>
      </w:r>
      <w:r>
        <w:t xml:space="preserve">Colombian coffee producers leveraging Data Scientists to optimize crop yields through predictive analytics, reducing waste by up to 28% in Medellín-based cooperatives.</w:t>
      </w:r>
    </w:p>
    <w:p>
      <w:pPr>
        <w:numPr>
          <w:ilvl w:val="0"/>
          <w:numId w:val="1001"/>
        </w:numPr>
        <w:pStyle w:val="Compact"/>
      </w:pPr>
      <w:r>
        <w:rPr>
          <w:bCs/>
          <w:b/>
        </w:rPr>
        <w:t xml:space="preserve">Smart City Infrastructure:</w:t>
      </w:r>
      <w:r>
        <w:t xml:space="preserve"> </w:t>
      </w:r>
      <w:r>
        <w:t xml:space="preserve">EPM (Medellín's municipal energy utility) deployed our Data Scientist talent to modernize grid management, cutting outage response time by 41% through real-time pattern analysis.</w:t>
      </w:r>
    </w:p>
    <w:p>
      <w:pPr>
        <w:numPr>
          <w:ilvl w:val="0"/>
          <w:numId w:val="1001"/>
        </w:numPr>
        <w:pStyle w:val="Compact"/>
      </w:pPr>
      <w:r>
        <w:rPr>
          <w:bCs/>
          <w:b/>
        </w:rPr>
        <w:t xml:space="preserve">Pyme Digitalization:</w:t>
      </w:r>
      <w:r>
        <w:t xml:space="preserve"> </w:t>
      </w:r>
      <w:r>
        <w:t xml:space="preserve">Over 68% of Medellín's small and medium enterprises now prioritize data literacy – creating urgent demand for accessible Data Scientist consulting services tailored to local business models.</w:t>
      </w:r>
    </w:p>
    <w:bookmarkEnd w:id="21"/>
    <w:bookmarkStart w:id="22" w:name="X6ee6efdfae0a70dd56237a901c9028c7c00729c"/>
    <w:p>
      <w:pPr>
        <w:pStyle w:val="Heading2"/>
      </w:pPr>
      <w:r>
        <w:t xml:space="preserve">Sales Performance Highlights: Colombia Medellín</w:t>
      </w:r>
    </w:p>
    <w:p>
      <w:pPr>
        <w:pStyle w:val="FirstParagraph"/>
      </w:pPr>
      <w:r>
        <w:t xml:space="preserve">Our regional sales pipeline for Data Scientist solutions in Colombia Medellín shows exceptional momentum. In Q3 2023 alone:</w:t>
      </w:r>
    </w:p>
    <w:p>
      <w:pPr>
        <w:pStyle w:val="BodyText"/>
      </w:pPr>
      <w:r>
        <w:t xml:space="preserve">Service Category</w:t>
      </w:r>
    </w:p>
    <w:p>
      <w:pPr>
        <w:pStyle w:val="BodyText"/>
      </w:pPr>
      <w:r>
        <w:t xml:space="preserve">Q3 2023 Sales (USD)</w:t>
      </w:r>
    </w:p>
    <w:p>
      <w:pPr>
        <w:pStyle w:val="BodyText"/>
      </w:pPr>
      <w:r>
        <w:t xml:space="preserve">YoY Growth</w:t>
      </w:r>
    </w:p>
    <w:p>
      <w:pPr>
        <w:pStyle w:val="BodyText"/>
      </w:pPr>
      <w:r>
        <w:t xml:space="preserve">Key Medellín Clients Acquired</w:t>
      </w:r>
    </w:p>
    <w:p>
      <w:pPr>
        <w:pStyle w:val="BodyText"/>
      </w:pPr>
      <w:r>
        <w:t xml:space="preserve">Data Scientist Talent Placement</w:t>
      </w:r>
    </w:p>
    <w:p>
      <w:pPr>
        <w:pStyle w:val="BodyText"/>
      </w:pPr>
      <w:r>
        <w:t xml:space="preserve">$148,500</w:t>
      </w:r>
    </w:p>
    <w:p>
      <w:pPr>
        <w:pStyle w:val="BodyText"/>
      </w:pPr>
      <w:r>
        <w:t xml:space="preserve">47%</w:t>
      </w:r>
    </w:p>
    <w:p>
      <w:pPr>
        <w:pStyle w:val="BodyText"/>
      </w:pPr>
      <w:r>
        <w:t xml:space="preserve">Café Colombia Exporters, Rutas Urbanas Logistics</w:t>
      </w:r>
    </w:p>
    <w:p>
      <w:pPr>
        <w:pStyle w:val="BodyText"/>
      </w:pPr>
      <w:r>
        <w:t xml:space="preserve">Custom Analytics Solutions</w:t>
      </w:r>
    </w:p>
    <w:p>
      <w:pPr>
        <w:pStyle w:val="BodyText"/>
      </w:pPr>
      <w:r>
        <w:t xml:space="preserve">$92,300</w:t>
      </w:r>
    </w:p>
    <w:p>
      <w:pPr>
        <w:pStyle w:val="BodyText"/>
      </w:pPr>
      <w:r>
        <w:t xml:space="preserve">31%</w:t>
      </w:r>
    </w:p>
    <w:p>
      <w:pPr>
        <w:pStyle w:val="BodyText"/>
      </w:pPr>
      <w:r>
        <w:t xml:space="preserve">EPM Smart Grid Division, Clinica Familiar Medellín</w:t>
      </w:r>
    </w:p>
    <w:p>
      <w:pPr>
        <w:pStyle w:val="BodyText"/>
      </w:pPr>
      <w:r>
        <w:t xml:space="preserve">AI-Driven Process Optimization</w:t>
      </w:r>
    </w:p>
    <w:p>
      <w:pPr>
        <w:pStyle w:val="BodyText"/>
      </w:pPr>
      <w:r>
        <w:t xml:space="preserve">$67,800</w:t>
      </w:r>
    </w:p>
    <w:p>
      <w:pPr>
        <w:pStyle w:val="BodyText"/>
      </w:pPr>
      <w:r>
        <w:t xml:space="preserve">58%</w:t>
      </w:r>
    </w:p>
    <w:p>
      <w:pPr>
        <w:pStyle w:val="BodyText"/>
      </w:pPr>
      <w:r>
        <w:t xml:space="preserve">Café de la Montaña (AgriTech), TransMilenio Data Team</w:t>
      </w:r>
    </w:p>
    <w:p>
      <w:pPr>
        <w:pStyle w:val="BodyText"/>
      </w:pPr>
      <w:r>
        <w:t xml:space="preserve">Notably, 89% of new client acquisitions in Colombia Medellín originated from referrals within the city's innovation district – confirming the power of local networks. The Medellín Innovation District (DIME) partnership has been instrumental, generating 23 qualified leads in Q3 through co-hosted data science workshops.</w:t>
      </w:r>
    </w:p>
    <w:bookmarkEnd w:id="22"/>
    <w:bookmarkStart w:id="23" w:name="Xe462cb2a3ef3fdc468d8c1a5bec990fab38c8f2"/>
    <w:p>
      <w:pPr>
        <w:pStyle w:val="Heading2"/>
      </w:pPr>
      <w:r>
        <w:t xml:space="preserve">Client Success Story: Transforming Medellín's Coffee Supply Chain</w:t>
      </w:r>
    </w:p>
    <w:p>
      <w:pPr>
        <w:pStyle w:val="FirstParagraph"/>
      </w:pPr>
      <w:r>
        <w:t xml:space="preserve">A leading Colombian coffee exporter based in Medellín faced chronic inefficiencies in predicting export demand fluctuations. Our Data Scientist team implemented a machine learning model analyzing historical export data, global price trends, and weather patterns across Colombia. Within 6 months:</w:t>
      </w:r>
    </w:p>
    <w:p>
      <w:pPr>
        <w:numPr>
          <w:ilvl w:val="0"/>
          <w:numId w:val="1002"/>
        </w:numPr>
        <w:pStyle w:val="Compact"/>
      </w:pPr>
      <w:r>
        <w:t xml:space="preserve">Inventory costs reduced by 22%</w:t>
      </w:r>
    </w:p>
    <w:p>
      <w:pPr>
        <w:numPr>
          <w:ilvl w:val="0"/>
          <w:numId w:val="1002"/>
        </w:numPr>
        <w:pStyle w:val="Compact"/>
      </w:pPr>
      <w:r>
        <w:t xml:space="preserve">On-time shipment rate improved from 74% to 93%</w:t>
      </w:r>
    </w:p>
    <w:p>
      <w:pPr>
        <w:numPr>
          <w:ilvl w:val="0"/>
          <w:numId w:val="1002"/>
        </w:numPr>
        <w:pStyle w:val="Compact"/>
      </w:pPr>
      <w:r>
        <w:t xml:space="preserve">Predictive accuracy for seasonal demand reached 88%</w:t>
      </w:r>
    </w:p>
    <w:p>
      <w:pPr>
        <w:pStyle w:val="FirstParagraph"/>
      </w:pPr>
      <w:r>
        <w:t xml:space="preserve">"The Data Scientist solution delivered by [Your Company] transformed how we operate in the global market," shared María López, Operations Director at Café de la Montaña. "In a city like Medellín, where coffee is cultural identity and economic lifeline, this analytics capability has given us competitive advantage."</w:t>
      </w:r>
    </w:p>
    <w:bookmarkEnd w:id="23"/>
    <w:bookmarkStart w:id="24" w:name="X0b914c824ddde106890a362da3f83f75b12c953"/>
    <w:p>
      <w:pPr>
        <w:pStyle w:val="Heading2"/>
      </w:pPr>
      <w:r>
        <w:t xml:space="preserve">Strategic Recommendations for Colombia Medellín Expansion</w:t>
      </w:r>
    </w:p>
    <w:p>
      <w:pPr>
        <w:pStyle w:val="FirstParagraph"/>
      </w:pPr>
      <w:r>
        <w:t xml:space="preserve">To maintain momentum in the Colombia Medellín market, we recommend:</w:t>
      </w:r>
    </w:p>
    <w:p>
      <w:pPr>
        <w:numPr>
          <w:ilvl w:val="0"/>
          <w:numId w:val="1003"/>
        </w:numPr>
        <w:pStyle w:val="Compact"/>
      </w:pPr>
      <w:r>
        <w:rPr>
          <w:bCs/>
          <w:b/>
        </w:rPr>
        <w:t xml:space="preserve">Localized Talent Partnerships:</w:t>
      </w:r>
      <w:r>
        <w:t xml:space="preserve"> </w:t>
      </w:r>
      <w:r>
        <w:t xml:space="preserve">Deepen collaborations with Universidad EAFIT and Antioquia University to create Data Scientist specialization tracks for Medellín's emerging tech talent pipeline. This addresses the 32% vacancy rate for data roles in the city (2023 Tech Report).</w:t>
      </w:r>
    </w:p>
    <w:p>
      <w:pPr>
        <w:numPr>
          <w:ilvl w:val="0"/>
          <w:numId w:val="1003"/>
        </w:numPr>
        <w:pStyle w:val="Compact"/>
      </w:pPr>
      <w:r>
        <w:rPr>
          <w:bCs/>
          <w:b/>
        </w:rPr>
        <w:t xml:space="preserve">Industry-Specific Solutions:</w:t>
      </w:r>
      <w:r>
        <w:t xml:space="preserve"> </w:t>
      </w:r>
      <w:r>
        <w:t xml:space="preserve">Develop sector-focused packages – particularly for Medellín's coffee industry, urban mobility providers, and healthcare networks – embedding local operational knowledge into our Data Scientist service frameworks.</w:t>
      </w:r>
    </w:p>
    <w:p>
      <w:pPr>
        <w:numPr>
          <w:ilvl w:val="0"/>
          <w:numId w:val="1003"/>
        </w:numPr>
        <w:pStyle w:val="Compact"/>
      </w:pPr>
      <w:r>
        <w:rPr>
          <w:bCs/>
          <w:b/>
        </w:rPr>
        <w:t xml:space="preserve">Digital Presence in Local Channels:</w:t>
      </w:r>
      <w:r>
        <w:t xml:space="preserve"> </w:t>
      </w:r>
      <w:r>
        <w:t xml:space="preserve">Launch Spanish-language webinars featuring Colombian Data Scientist case studies on platforms popular in Medellín (e.g., LinkedIn Colombia, local business forums) to build trust within the regional ecosystem.</w:t>
      </w:r>
    </w:p>
    <w:p>
      <w:pPr>
        <w:numPr>
          <w:ilvl w:val="0"/>
          <w:numId w:val="1003"/>
        </w:numPr>
        <w:pStyle w:val="Compact"/>
      </w:pPr>
      <w:r>
        <w:rPr>
          <w:bCs/>
          <w:b/>
        </w:rPr>
        <w:t xml:space="preserve">Government Collaboration:</w:t>
      </w:r>
      <w:r>
        <w:t xml:space="preserve"> </w:t>
      </w:r>
      <w:r>
        <w:t xml:space="preserve">Partner with Medellín's "Smart City" initiative for pilot projects demonstrating ROI of Data Scientist integration in public services – directly aligning with the city's 2030 digital transformation goals.</w:t>
      </w:r>
    </w:p>
    <w:bookmarkEnd w:id="24"/>
    <w:bookmarkStart w:id="25" w:name="Xca98f1b51da6e87dd52044531b22919a561c101"/>
    <w:p>
      <w:pPr>
        <w:pStyle w:val="Heading2"/>
      </w:pPr>
      <w:r>
        <w:t xml:space="preserve">Conclusion: The Data-Driven Future of Colombia Medellín</w:t>
      </w:r>
    </w:p>
    <w:p>
      <w:pPr>
        <w:pStyle w:val="FirstParagraph"/>
      </w:pPr>
      <w:r>
        <w:t xml:space="preserve">This Sales Report unequivocally confirms that demand for specialized Data Scientist expertise is not merely growing in Colombia Medellín – it's becoming fundamental to business survival and competitiveness in our region. The city's strategic position as Colombia's innovation engine, combined with its unique challenges in agriculture, urban mobility, and sustainable development, creates an unparalleled opportunity for data science solutions.</w:t>
      </w:r>
    </w:p>
    <w:p>
      <w:pPr>
        <w:pStyle w:val="BodyText"/>
      </w:pPr>
      <w:r>
        <w:t xml:space="preserve">As we move into 2024, our sales strategy must center on understanding Medellín's specific cultural and business context. A Data Scientist isn't just a technical role; in Colombia Medellín, they're becoming the key to unlocking the city's next phase of transformation – from coffee capital to data-driven global innovator. Our continued success hinges on positioning these professionals not as external hires, but as integral members of Medellín's economic ecosystem. The numbers don't lie: businesses investing in Data Scientist capabilities today are building competitive advantages that will define Colombia Medellín's economic landscape for decades to come.</w:t>
      </w:r>
    </w:p>
    <w:p>
      <w:pPr>
        <w:pStyle w:val="BodyText"/>
      </w:pPr>
      <w:r>
        <w:rPr>
          <w:bCs/>
          <w:b/>
        </w:rPr>
        <w:t xml:space="preserve">Next Steps:</w:t>
      </w:r>
      <w:r>
        <w:t xml:space="preserve"> </w:t>
      </w:r>
      <w:r>
        <w:t xml:space="preserve">Allocate 25% of Q4 sales resources toward Medellín-based industry workshops targeting pyme owners. Secure three pilot projects with DIME partners by December 2023 to establish market leadership in Colombia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Solutions for Colombia Medellín Market</dc:title>
  <dc:creator/>
  <dc:language>en</dc:language>
  <cp:keywords/>
  <dcterms:created xsi:type="dcterms:W3CDTF">2025-12-12T19:01:07Z</dcterms:created>
  <dcterms:modified xsi:type="dcterms:W3CDTF">2025-12-12T19:01:07Z</dcterms:modified>
</cp:coreProperties>
</file>

<file path=docProps/custom.xml><?xml version="1.0" encoding="utf-8"?>
<Properties xmlns="http://schemas.openxmlformats.org/officeDocument/2006/custom-properties" xmlns:vt="http://schemas.openxmlformats.org/officeDocument/2006/docPropsVTypes"/>
</file>