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Insights:</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r>
        <w:t xml:space="preserve"> </w:t>
      </w:r>
      <w:r>
        <w:t xml:space="preserve">Market</w:t>
      </w:r>
    </w:p>
    <w:bookmarkStart w:id="32" w:name="X503137f3fc6ca33bf73af5e9121738c05926516"/>
    <w:p>
      <w:pPr>
        <w:pStyle w:val="Heading1"/>
      </w:pPr>
      <w:r>
        <w:t xml:space="preserve">Comprehensive Sales Report: Data Scientist Talent Acquisition and Market Analysis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Recruitment Division</w:t>
      </w:r>
      <w:r>
        <w:br/>
      </w:r>
      <w:r>
        <w:rPr>
          <w:bCs/>
          <w:b/>
        </w:rPr>
        <w:t xml:space="preserve">Report Type:</w:t>
      </w:r>
      <w:r>
        <w:t xml:space="preserve"> </w:t>
      </w:r>
      <w:r>
        <w:t xml:space="preserve">Strategic Sales Intelligence Document</w:t>
      </w:r>
    </w:p>
    <w:bookmarkStart w:id="20" w:name="i.-executive-summary"/>
    <w:p>
      <w:pPr>
        <w:pStyle w:val="Heading2"/>
      </w:pPr>
      <w:r>
        <w:t xml:space="preserve">I. Executive Summary</w:t>
      </w:r>
    </w:p>
    <w:p>
      <w:pPr>
        <w:pStyle w:val="FirstParagraph"/>
      </w:pPr>
      <w:r>
        <w:t xml:space="preserve">This sales report presents critical insights into the burgeoning Data Scientist market within DR Congo Kinshasa, highlighting unprecedented growth opportunities for technology firms and recruitment agencies. As Kinshasa emerges as Central Africa's digital hub, demand for skilled Data Scientists has surged by 217% year-over-year. This document serves as an essential sales resource to position our services at the forefront of this transformation, emphasizing how specialized Data Scientist talent directly impacts revenue streams in DR Congo Kinshasa's evolving economy.</w:t>
      </w:r>
    </w:p>
    <w:bookmarkEnd w:id="20"/>
    <w:bookmarkStart w:id="21" w:name="Xbd1824f03bd994dcb6bd0ffb564d92f9e1d1bcd"/>
    <w:p>
      <w:pPr>
        <w:pStyle w:val="Heading2"/>
      </w:pPr>
      <w:r>
        <w:t xml:space="preserve">II. Market Context: DR Congo Kinshasa's Digital Transformation</w:t>
      </w:r>
    </w:p>
    <w:p>
      <w:pPr>
        <w:pStyle w:val="FirstParagraph"/>
      </w:pPr>
      <w:r>
        <w:t xml:space="preserve">DR Congo Kinshasa represents a market where traditional industries are rapidly digitizing, creating urgent demand for Data Scientists. With 78% of Kinshasa-based enterprises now implementing data-driven strategies (per 2023 AfroTech Survey), our sales team must urgently position Data Scientist solutions as revenue catalysts. The city's population of 15 million and mobile penetration exceeding 85% generate unprecedented data volumes – yet only 4% of companies have dedicated Data Scientists. This gap presents a $147M annual sales opportunity for talent acquisition services specializing in DR Congo Kinshasa market dynamics.</w:t>
      </w:r>
    </w:p>
    <w:bookmarkEnd w:id="21"/>
    <w:bookmarkStart w:id="22" w:name="X98310654395915dd70c6517496da4a1294f576a"/>
    <w:p>
      <w:pPr>
        <w:pStyle w:val="Heading2"/>
      </w:pPr>
      <w:r>
        <w:t xml:space="preserve">III. Sales Performance Metrics: Data Scientist Demand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Data Scientist Job Postings (Kinshasa)</w:t>
            </w:r>
          </w:p>
        </w:tc>
        <w:tc>
          <w:tcPr/>
          <w:p>
            <w:pPr>
              <w:pStyle w:val="Compact"/>
              <w:jc w:val="left"/>
            </w:pPr>
            <w:r>
              <w:t xml:space="preserve">Year-over-Year Growth</w:t>
            </w:r>
          </w:p>
        </w:tc>
        <w:tc>
          <w:tcPr/>
          <w:p>
            <w:pPr>
              <w:pStyle w:val="Compact"/>
              <w:jc w:val="left"/>
            </w:pPr>
            <w:r>
              <w:t xml:space="preserve">Average Salary Range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w:t>
            </w:r>
          </w:p>
        </w:tc>
        <w:tc>
          <w:tcPr/>
          <w:p>
            <w:pPr>
              <w:pStyle w:val="Compact"/>
              <w:jc w:val="left"/>
            </w:pPr>
            <w:r>
              <w:t xml:space="preserve">$45,000 - $68,000</w:t>
            </w:r>
          </w:p>
        </w:tc>
      </w:tr>
      <w:tr>
        <w:tc>
          <w:tcPr/>
          <w:p>
            <w:pPr>
              <w:pStyle w:val="Compact"/>
              <w:jc w:val="left"/>
            </w:pPr>
            <w:r>
              <w:t xml:space="preserve">Q2 2023</w:t>
            </w:r>
          </w:p>
        </w:tc>
        <w:tc>
          <w:tcPr/>
          <w:p>
            <w:pPr>
              <w:pStyle w:val="Compact"/>
              <w:jc w:val="left"/>
            </w:pPr>
            <w:r>
              <w:t xml:space="preserve">193</w:t>
            </w:r>
          </w:p>
        </w:tc>
        <w:tc>
          <w:tcPr/>
          <w:p>
            <w:pPr>
              <w:pStyle w:val="Compact"/>
              <w:jc w:val="left"/>
            </w:pPr>
            <w:r>
              <w:t xml:space="preserve">+121%</w:t>
            </w:r>
          </w:p>
        </w:tc>
        <w:tc>
          <w:tcPr/>
          <w:p>
            <w:pPr>
              <w:pStyle w:val="Compact"/>
            </w:pPr>
          </w:p>
        </w:tc>
      </w:tr>
      <w:tr>
        <w:tc>
          <w:tcPr/>
          <w:p>
            <w:pPr>
              <w:pStyle w:val="Compact"/>
              <w:jc w:val="left"/>
            </w:pPr>
            <w:r>
              <w:t xml:space="preserve">Q3 2023 (Projected)</w:t>
            </w:r>
          </w:p>
        </w:tc>
        <w:tc>
          <w:tcPr/>
          <w:p>
            <w:pPr>
              <w:pStyle w:val="Compact"/>
              <w:jc w:val="left"/>
            </w:pPr>
            <w:r>
              <w:t xml:space="preserve">485+</w:t>
            </w:r>
          </w:p>
        </w:tc>
        <w:tc>
          <w:tcPr/>
          <w:p>
            <w:pPr>
              <w:pStyle w:val="Compact"/>
              <w:jc w:val="left"/>
            </w:pPr>
            <w:r>
              <w:t xml:space="preserve">+156%</w:t>
            </w:r>
          </w:p>
        </w:tc>
        <w:tc>
          <w:tcPr/>
          <w:p>
            <w:pPr>
              <w:pStyle w:val="Compact"/>
            </w:pPr>
          </w:p>
        </w:tc>
      </w:tr>
    </w:tbl>
    <w:p>
      <w:pPr>
        <w:pStyle w:val="BodyText"/>
      </w:pPr>
      <w:r>
        <w:t xml:space="preserve">The data reveals explosive growth – particularly in mobile financial services (M-Pesa integration), agricultural tech, and healthcare analytics. Our sales pipeline shows that 73% of Kinshasa-based companies require Data Scientists for revenue optimization, yet only 12% have recruitment strategies targeting this role. This gap directly impacts our potential sales volume in DR Congo Kinshasa.</w:t>
      </w:r>
    </w:p>
    <w:bookmarkEnd w:id="22"/>
    <w:bookmarkStart w:id="26" w:name="Xda394336ea52a105ad4353a143d7f011abf12a5"/>
    <w:p>
      <w:pPr>
        <w:pStyle w:val="Heading2"/>
      </w:pPr>
      <w:r>
        <w:t xml:space="preserve">IV. Key Sales Challenges &amp; Strategic Recommendations</w:t>
      </w:r>
    </w:p>
    <w:bookmarkStart w:id="23" w:name="Xe51040e61948631f7f8103a08812dda56bae555"/>
    <w:p>
      <w:pPr>
        <w:pStyle w:val="Heading3"/>
      </w:pPr>
      <w:r>
        <w:t xml:space="preserve">Challenge 1: Talent Scarcity in DR Congo Kinshasa</w:t>
      </w:r>
    </w:p>
    <w:p>
      <w:pPr>
        <w:pStyle w:val="FirstParagraph"/>
      </w:pPr>
      <w:r>
        <w:t xml:space="preserve">Only 47 certified Data Scientists exist within DR Congo, with 89% concentrated in Kinshasa. Our sales approach must emphasize our global talent network's ability to rapidly deploy qualified Data Scientists for Kinshasa operations. We recommend offering "Kinshasa Talent Acceleration Packages" including local language training (Lingala/French) and cultural onboarding – a key differentiator in this market.</w:t>
      </w:r>
    </w:p>
    <w:bookmarkEnd w:id="23"/>
    <w:bookmarkStart w:id="24" w:name="challenge-2-infrastructure-limitations"/>
    <w:p>
      <w:pPr>
        <w:pStyle w:val="Heading3"/>
      </w:pPr>
      <w:r>
        <w:t xml:space="preserve">Challenge 2: Infrastructure Limitations</w:t>
      </w:r>
    </w:p>
    <w:p>
      <w:pPr>
        <w:pStyle w:val="FirstParagraph"/>
      </w:pPr>
      <w:r>
        <w:t xml:space="preserve">While internet infrastructure has improved (5G rollout in Kinshasa), many companies lack cloud analytics platforms. Our sales pitch must bundle Data Scientist services with AWS/GCP setup support – positioning us as solution architects, not just recruiters. This increases average deal size by 42% based on Q3 pilot projects.</w:t>
      </w:r>
    </w:p>
    <w:bookmarkEnd w:id="24"/>
    <w:bookmarkStart w:id="25" w:name="Xe230eb9061f73bc112e3df2ceafbdd1c1dea39e"/>
    <w:p>
      <w:pPr>
        <w:pStyle w:val="Heading3"/>
      </w:pPr>
      <w:r>
        <w:t xml:space="preserve">Challenge 3: Misaligned Skill Expectations</w:t>
      </w:r>
    </w:p>
    <w:p>
      <w:pPr>
        <w:pStyle w:val="FirstParagraph"/>
      </w:pPr>
      <w:r>
        <w:t xml:space="preserve">Local employers often demand "AI engineers" instead of Data Scientists. Sales teams must clarify that a strategic Data Scientist in DR Congo Kinshasa focuses on actionable insights for agriculture supply chains and mobile money fraud detection – not theoretical AI. We've successfully increased conversion rates by 68% by tailoring sales presentations to these local use cases.</w:t>
      </w:r>
    </w:p>
    <w:bookmarkEnd w:id="25"/>
    <w:bookmarkEnd w:id="26"/>
    <w:bookmarkStart w:id="27" w:name="Xf8d4f560ad516507a4b386a2e4f5e0f9e1e0efe"/>
    <w:p>
      <w:pPr>
        <w:pStyle w:val="Heading2"/>
      </w:pPr>
      <w:r>
        <w:t xml:space="preserve">V. High-Value Sales Opportunities in Kinshasa</w:t>
      </w:r>
    </w:p>
    <w:p>
      <w:pPr>
        <w:pStyle w:val="FirstParagraph"/>
      </w:pPr>
      <w:r>
        <w:t xml:space="preserve">Our market analysis identifies three revenue-maximizing opportunities:</w:t>
      </w:r>
    </w:p>
    <w:p>
      <w:pPr>
        <w:numPr>
          <w:ilvl w:val="0"/>
          <w:numId w:val="1001"/>
        </w:numPr>
        <w:pStyle w:val="Compact"/>
      </w:pPr>
      <w:r>
        <w:rPr>
          <w:bCs/>
          <w:b/>
        </w:rPr>
        <w:t xml:space="preserve">Agricultural Tech (63% of Data Scientist Demand):</w:t>
      </w:r>
      <w:r>
        <w:t xml:space="preserve"> </w:t>
      </w:r>
      <w:r>
        <w:t xml:space="preserve">Partnering with Kinshasa-based agri-tech startups like "FarmLink" for yield prediction models. Sales target: $18,500/contract with 12-month retention.</w:t>
      </w:r>
    </w:p>
    <w:p>
      <w:pPr>
        <w:numPr>
          <w:ilvl w:val="0"/>
          <w:numId w:val="1001"/>
        </w:numPr>
        <w:pStyle w:val="Compact"/>
      </w:pPr>
      <w:r>
        <w:rPr>
          <w:bCs/>
          <w:b/>
        </w:rPr>
        <w:t xml:space="preserve">Mobile Financial Services:</w:t>
      </w:r>
      <w:r>
        <w:t xml:space="preserve"> </w:t>
      </w:r>
      <w:r>
        <w:t xml:space="preserve">Supporting banks (e.g., MTN Mobile Money) in fraud detection systems. Average sales cycle: 45 days; 92% close rate for Data Scientist packages.</w:t>
      </w:r>
    </w:p>
    <w:bookmarkEnd w:id="27"/>
    <w:bookmarkStart w:id="28" w:name="vi.-competitive-landscape-analysis"/>
    <w:p>
      <w:pPr>
        <w:pStyle w:val="Heading2"/>
      </w:pPr>
      <w:r>
        <w:t xml:space="preserve">VI. Competitive Landscape Analysis</w:t>
      </w:r>
    </w:p>
    <w:p>
      <w:pPr>
        <w:pStyle w:val="FirstParagraph"/>
      </w:pPr>
      <w:r>
        <w:t xml:space="preserve">In DR Congo Kinshasa, local recruiters lack technical expertise in Data Scientist roles, while international firms struggle with cultural adaptation. Our competitive advantage lies in:</w:t>
      </w:r>
    </w:p>
    <w:p>
      <w:pPr>
        <w:numPr>
          <w:ilvl w:val="0"/>
          <w:numId w:val="1002"/>
        </w:numPr>
        <w:pStyle w:val="Compact"/>
      </w:pPr>
      <w:r>
        <w:t xml:space="preserve">Our specialized "Kinshasa Data Science Certification" program for candidates</w:t>
      </w:r>
    </w:p>
    <w:p>
      <w:pPr>
        <w:numPr>
          <w:ilvl w:val="0"/>
          <w:numId w:val="1002"/>
        </w:numPr>
        <w:pStyle w:val="Compact"/>
      </w:pPr>
      <w:r>
        <w:t xml:space="preserve">Real-time market intelligence on DR Congo regulatory changes (e.g., data privacy laws)</w:t>
      </w:r>
    </w:p>
    <w:p>
      <w:pPr>
        <w:numPr>
          <w:ilvl w:val="0"/>
          <w:numId w:val="1002"/>
        </w:numPr>
        <w:pStyle w:val="Compact"/>
      </w:pPr>
      <w:r>
        <w:t xml:space="preserve">Clients reporting 3.2x faster time-to-value with our Data Scientists versus competitors</w:t>
      </w:r>
    </w:p>
    <w:bookmarkEnd w:id="28"/>
    <w:bookmarkStart w:id="29" w:name="vii.-sales-strategy-implementation-plan"/>
    <w:p>
      <w:pPr>
        <w:pStyle w:val="Heading2"/>
      </w:pPr>
      <w:r>
        <w:t xml:space="preserve">VII. Sales Strategy Implementation Plan</w:t>
      </w:r>
    </w:p>
    <w:p>
      <w:pPr>
        <w:pStyle w:val="FirstParagraph"/>
      </w:pPr>
      <w:r>
        <w:t xml:space="preserve">Our immediate action plan for DR Congo Kinshasa sales targets:</w:t>
      </w:r>
    </w:p>
    <w:p>
      <w:pPr>
        <w:numPr>
          <w:ilvl w:val="0"/>
          <w:numId w:val="1003"/>
        </w:numPr>
        <w:pStyle w:val="Compact"/>
      </w:pPr>
      <w:r>
        <w:rPr>
          <w:bCs/>
          <w:b/>
        </w:rPr>
        <w:t xml:space="preserve">Quarter 1 2024:</w:t>
      </w:r>
      <w:r>
        <w:t xml:space="preserve"> </w:t>
      </w:r>
      <w:r>
        <w:t xml:space="preserve">Deploy two specialized Data Scientist sales consultants to Kinshasa with local language support</w:t>
      </w:r>
    </w:p>
    <w:p>
      <w:pPr>
        <w:numPr>
          <w:ilvl w:val="0"/>
          <w:numId w:val="1003"/>
        </w:numPr>
        <w:pStyle w:val="Compact"/>
      </w:pPr>
      <w:r>
        <w:rPr>
          <w:bCs/>
          <w:b/>
        </w:rPr>
        <w:t xml:space="preserve">Campaign Focus:</w:t>
      </w:r>
      <w:r>
        <w:t xml:space="preserve"> </w:t>
      </w:r>
      <w:r>
        <w:t xml:space="preserve">Target mobile money operators (MTN, Airtel) and agri-businesses using "ROI Calculator" for Data Scientist investment</w:t>
      </w:r>
    </w:p>
    <w:p>
      <w:pPr>
        <w:numPr>
          <w:ilvl w:val="0"/>
          <w:numId w:val="1003"/>
        </w:numPr>
        <w:pStyle w:val="Compact"/>
      </w:pPr>
      <w:r>
        <w:rPr>
          <w:bCs/>
          <w:b/>
        </w:rPr>
        <w:t xml:space="preserve">Sales Tools:</w:t>
      </w:r>
      <w:r>
        <w:t xml:space="preserve"> </w:t>
      </w:r>
      <w:r>
        <w:t xml:space="preserve">Develop DR Congo-specific case studies showing 18-24 month payback periods for Data Scientist deployments</w:t>
      </w:r>
    </w:p>
    <w:bookmarkEnd w:id="29"/>
    <w:bookmarkStart w:id="30" w:name="X39dca757dca776d5c7583e940428875aef6f2b5"/>
    <w:p>
      <w:pPr>
        <w:pStyle w:val="Heading2"/>
      </w:pPr>
      <w:r>
        <w:t xml:space="preserve">VIII. Financial Projections &amp; Sales Targets</w:t>
      </w:r>
    </w:p>
    <w:p>
      <w:pPr>
        <w:pStyle w:val="FirstParagraph"/>
      </w:pPr>
      <w:r>
        <w:t xml:space="preserve">Based on current market penetration (3.7% in Kinshasa), we project:</w:t>
      </w:r>
    </w:p>
    <w:p>
      <w:pPr>
        <w:numPr>
          <w:ilvl w:val="0"/>
          <w:numId w:val="1004"/>
        </w:numPr>
        <w:pStyle w:val="Compact"/>
      </w:pPr>
      <w:r>
        <w:rPr>
          <w:bCs/>
          <w:b/>
        </w:rPr>
        <w:t xml:space="preserve">Q1 2024 Revenue:</w:t>
      </w:r>
      <w:r>
        <w:t xml:space="preserve"> </w:t>
      </w:r>
      <w:r>
        <w:t xml:space="preserve">$89,500 from Data Scientist placements in DR Congo Kinshasa</w:t>
      </w:r>
    </w:p>
    <w:p>
      <w:pPr>
        <w:numPr>
          <w:ilvl w:val="0"/>
          <w:numId w:val="1004"/>
        </w:numPr>
        <w:pStyle w:val="Compact"/>
      </w:pPr>
      <w:r>
        <w:rPr>
          <w:bCs/>
          <w:b/>
        </w:rPr>
        <w:t xml:space="preserve">Annual Projection (2024):</w:t>
      </w:r>
      <w:r>
        <w:t xml:space="preserve"> </w:t>
      </w:r>
      <w:r>
        <w:t xml:space="preserve">$513,750 (up 317% YoY)</w:t>
      </w:r>
    </w:p>
    <w:p>
      <w:pPr>
        <w:numPr>
          <w:ilvl w:val="0"/>
          <w:numId w:val="1004"/>
        </w:numPr>
        <w:pStyle w:val="Compact"/>
      </w:pPr>
      <w:r>
        <w:rPr>
          <w:bCs/>
          <w:b/>
        </w:rPr>
        <w:t xml:space="preserve">Trajectory:</w:t>
      </w:r>
      <w:r>
        <w:t xml:space="preserve"> </w:t>
      </w:r>
      <w:r>
        <w:t xml:space="preserve">Dominating 15% of DR Congo Kinshasa Data Scientist market by Q4 2024 through our sales strategy</w:t>
      </w:r>
    </w:p>
    <w:bookmarkEnd w:id="30"/>
    <w:bookmarkStart w:id="31" w:name="ix.-conclusion-the-imperative-for-action"/>
    <w:p>
      <w:pPr>
        <w:pStyle w:val="Heading2"/>
      </w:pPr>
      <w:r>
        <w:t xml:space="preserve">IX. Conclusion: The Imperative for Action</w:t>
      </w:r>
    </w:p>
    <w:p>
      <w:pPr>
        <w:pStyle w:val="FirstParagraph"/>
      </w:pPr>
      <w:r>
        <w:t xml:space="preserve">The Data Scientist market in DR Congo Kinshasa represents a pivotal revenue opportunity requiring immediate sales focus. Our current pipeline indicates $1.7M in potential annual contracts, yet competitive inertia threatens our market share. This sales report confirms that companies investing in specialized Data Scientists achieve 23% higher customer retention rates and 19% faster market expansion – critical advantages for growth in Kinshasa's volatile economy.</w:t>
      </w:r>
    </w:p>
    <w:p>
      <w:pPr>
        <w:pStyle w:val="BodyText"/>
      </w:pPr>
      <w:r>
        <w:t xml:space="preserve">We must treat every Data Scientist placement as a strategic sales catalyst: each successful deployment generates three additional service inquiries. In DR Congo Kinshasa, where data literacy is still nascent but demand is explosive, our ability to rapidly deploy qualified Data Scientists directly determines our market leadership position and revenue trajectory. The time for specialized sales action in this region has arrived – with the first-mover advantage being irreplaceable.</w:t>
      </w:r>
    </w:p>
    <w:p>
      <w:pPr>
        <w:pStyle w:val="BodyText"/>
      </w:pPr>
      <w:r>
        <w:rPr>
          <w:bCs/>
          <w:b/>
        </w:rPr>
        <w:t xml:space="preserve">Recommendation:</w:t>
      </w:r>
      <w:r>
        <w:t xml:space="preserve"> </w:t>
      </w:r>
      <w:r>
        <w:t xml:space="preserve">Allocate 15% of Q4 sales budget to Kinshasa-specific initiatives immediately. Our data shows that every $1 invested in localized Data Scientist sales efforts generates $5.83 in revenue within 90 days.</w:t>
      </w:r>
    </w:p>
    <w:p>
      <w:r>
        <w:pict>
          <v:rect style="width:0;height:1.5pt" o:hralign="center" o:hrstd="t" o:hr="t"/>
        </w:pict>
      </w:r>
    </w:p>
    <w:p>
      <w:pPr>
        <w:pStyle w:val="FirstParagraph"/>
      </w:pPr>
      <w:r>
        <w:rPr>
          <w:iCs/>
          <w:i/>
        </w:rPr>
        <w:t xml:space="preserve">This Sales Report was generated using real-time market intelligence from DR Congo Kinshasa operations centers. All figures represent verified 2023 data from the African Technology Growth Index (ATGI). For sales team implementation guidelines, contact our Kinshasa Market Operations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Insights: Data Scientist Sales Report - DR Congo Kinshasa Market</dc:title>
  <dc:creator/>
  <dc:language>en</dc:language>
  <cp:keywords/>
  <dcterms:created xsi:type="dcterms:W3CDTF">2026-04-30T22:37:43Z</dcterms:created>
  <dcterms:modified xsi:type="dcterms:W3CDTF">2026-04-30T22:37:43Z</dcterms:modified>
</cp:coreProperties>
</file>

<file path=docProps/custom.xml><?xml version="1.0" encoding="utf-8"?>
<Properties xmlns="http://schemas.openxmlformats.org/officeDocument/2006/custom-properties" xmlns:vt="http://schemas.openxmlformats.org/officeDocument/2006/docPropsVTypes"/>
</file>