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Market</w:t>
      </w:r>
      <w:r>
        <w:t xml:space="preserve"> </w:t>
      </w:r>
      <w:r>
        <w:t xml:space="preserve">Analysis</w:t>
      </w:r>
      <w:r>
        <w:t xml:space="preserve"> </w:t>
      </w:r>
      <w:r>
        <w:t xml:space="preserve">in</w:t>
      </w:r>
      <w:r>
        <w:t xml:space="preserve"> </w:t>
      </w:r>
      <w:r>
        <w:t xml:space="preserve">Egypt</w:t>
      </w:r>
      <w:r>
        <w:t xml:space="preserve"> </w:t>
      </w:r>
      <w:r>
        <w:t xml:space="preserve">Cairo</w:t>
      </w:r>
    </w:p>
    <w:bookmarkStart w:id="28" w:name="X4991c5c66ae026a3070699f60518559422b5f88"/>
    <w:p>
      <w:pPr>
        <w:pStyle w:val="Heading1"/>
      </w:pPr>
      <w:r>
        <w:t xml:space="preserve">Sales Report: Comprehensive Analysis of the Data Scientist Talent Market in Egypt Cairo</w:t>
      </w:r>
    </w:p>
    <w:p>
      <w:pPr>
        <w:pStyle w:val="FirstParagraph"/>
      </w:pPr>
      <w:r>
        <w:rPr>
          <w:bCs/>
          <w:b/>
        </w:rPr>
        <w:t xml:space="preserve">Prepared for Strategic Leadership &amp; Sales Development Teams | Date: October 26, 2023</w:t>
      </w:r>
    </w:p>
    <w:bookmarkStart w:id="20" w:name="executive-summary"/>
    <w:p>
      <w:pPr>
        <w:pStyle w:val="Heading2"/>
      </w:pPr>
      <w:r>
        <w:t xml:space="preserve">Executive Summary</w:t>
      </w:r>
    </w:p>
    <w:p>
      <w:pPr>
        <w:pStyle w:val="FirstParagraph"/>
      </w:pPr>
      <w:r>
        <w:t xml:space="preserve">This Sales Report provides an in-depth analysis of the Data Scientist talent landscape in Egypt Cairo, highlighting market dynamics, demand drivers, and strategic opportunities for sales teams targeting enterprise clients. As Egypt's digital transformation accelerates, Cairo has emerged as the undisputed hub for data science innovation across the Middle East. With over 65% of all tech startups and multinational subsidiaries operating in Greater Cairo (World Bank, 2023), understanding the nuanced requirements of Data Scientist roles is critical for sales success in this high-growth market. This document serves as an essential guide to positioning our AI solutions within Egypt's evolving data science ecosystem.</w:t>
      </w:r>
    </w:p>
    <w:bookmarkEnd w:id="20"/>
    <w:bookmarkStart w:id="21" w:name="X519cc068b30a7819d05fa6ef2c2aad48691fca4"/>
    <w:p>
      <w:pPr>
        <w:pStyle w:val="Heading2"/>
      </w:pPr>
      <w:r>
        <w:t xml:space="preserve">Market Context: Why Cairo is the Epicenter</w:t>
      </w:r>
    </w:p>
    <w:p>
      <w:pPr>
        <w:pStyle w:val="FirstParagraph"/>
      </w:pPr>
      <w:r>
        <w:t xml:space="preserve">Egypt Cairo represents more than just a city—it's the strategic nerve center for Africa's and MENA region's data-driven economy. The Egyptian government’s National AI Strategy 2030 has positioned Cairo as its primary implementation hub, with $1.2 billion allocated to AI infrastructure development through 2025 (Ministry of Communications, Egypt). This investment has catalyzed a 47% annual increase in Data Scientist job postings within Cairo alone since 2021 (LinkedIn Egypt Tech Report). For sales teams, this translates to unprecedented opportunity: companies across banking, healthcare, and e-commerce sectors are actively seeking advanced analytics talent to leverage Cairo's burgeoning data assets.</w:t>
      </w:r>
    </w:p>
    <w:bookmarkEnd w:id="21"/>
    <w:bookmarkStart w:id="22" w:name="demand-drivers-sales-opportunities"/>
    <w:p>
      <w:pPr>
        <w:pStyle w:val="Heading2"/>
      </w:pPr>
      <w:r>
        <w:t xml:space="preserve">Demand Drivers &amp; Sales Opportunities</w:t>
      </w:r>
    </w:p>
    <w:p>
      <w:pPr>
        <w:pStyle w:val="FirstParagraph"/>
      </w:pPr>
      <w:r>
        <w:t xml:space="preserve">The demand for Data Scientists in Egypt Cairo is fueled by three critical factors:</w:t>
      </w:r>
    </w:p>
    <w:p>
      <w:pPr>
        <w:numPr>
          <w:ilvl w:val="0"/>
          <w:numId w:val="1001"/>
        </w:numPr>
        <w:pStyle w:val="Compact"/>
      </w:pPr>
      <w:r>
        <w:rPr>
          <w:bCs/>
          <w:b/>
        </w:rPr>
        <w:t xml:space="preserve">Regulatory Shifts:</w:t>
      </w:r>
      <w:r>
        <w:t xml:space="preserve"> </w:t>
      </w:r>
      <w:r>
        <w:t xml:space="preserve">New Egyptian data localization laws (Decree 140/2023) require all local enterprises to establish in-country analytics capabilities, directly increasing demand for on-ground Data Scientist talent.</w:t>
      </w:r>
    </w:p>
    <w:p>
      <w:pPr>
        <w:numPr>
          <w:ilvl w:val="0"/>
          <w:numId w:val="1001"/>
        </w:numPr>
        <w:pStyle w:val="Compact"/>
      </w:pPr>
      <w:r>
        <w:rPr>
          <w:bCs/>
          <w:b/>
        </w:rPr>
        <w:t xml:space="preserve">Digital Adoption:</w:t>
      </w:r>
      <w:r>
        <w:t xml:space="preserve"> </w:t>
      </w:r>
      <w:r>
        <w:t xml:space="preserve">Cairo-based fintech firms like Vodafone Cash and Fawry have seen 300% YoY growth in data-driven product development, creating sustained need for specialized Data Scientists.</w:t>
      </w:r>
    </w:p>
    <w:p>
      <w:pPr>
        <w:numPr>
          <w:ilvl w:val="0"/>
          <w:numId w:val="1001"/>
        </w:numPr>
        <w:pStyle w:val="Compact"/>
      </w:pPr>
      <w:r>
        <w:rPr>
          <w:bCs/>
          <w:b/>
        </w:rPr>
        <w:t xml:space="preserve">Talent Pipeline Expansion:</w:t>
      </w:r>
      <w:r>
        <w:t xml:space="preserve"> </w:t>
      </w:r>
      <w:r>
        <w:t xml:space="preserve">Cairo University's AI specialization program (launched 2022) produces 450+ qualified graduates annually—yet demand outpaces supply by 3:1 (Egyptian IT Association).</w:t>
      </w:r>
    </w:p>
    <w:p>
      <w:pPr>
        <w:pStyle w:val="FirstParagraph"/>
      </w:pPr>
      <w:r>
        <w:t xml:space="preserve">For sales teams, this represents a dual opportunity: selling our enterprise analytics platforms while positioning our talent acquisition services as the solution to Cairo's critical Data Scientist shortage. Companies seeking to implement AI solutions in Egypt Cairo must prioritize local data science expertise—over 83% of successful deployments require on-site Data Scientist collaboration (Gartner MENA, 2023).</w:t>
      </w:r>
    </w:p>
    <w:bookmarkEnd w:id="22"/>
    <w:bookmarkStart w:id="23" w:name="X6605c714093498ee40ad3ccbe875015b328ebd3"/>
    <w:p>
      <w:pPr>
        <w:pStyle w:val="Heading2"/>
      </w:pPr>
      <w:r>
        <w:t xml:space="preserve">Key Skills &amp; Qualifications: What Cairo-Based Clients Demand</w:t>
      </w:r>
    </w:p>
    <w:p>
      <w:pPr>
        <w:pStyle w:val="FirstParagraph"/>
      </w:pPr>
      <w:r>
        <w:t xml:space="preserve">Our market research reveals distinct skill requirements for Data Scientists operating within Egypt Cairo's unique business environment:</w:t>
      </w:r>
    </w:p>
    <w:p>
      <w:pPr>
        <w:pStyle w:val="BodyText"/>
      </w:pPr>
      <w:r>
        <w:t xml:space="preserve">Skill Category</w:t>
      </w:r>
    </w:p>
    <w:p>
      <w:pPr>
        <w:pStyle w:val="BodyText"/>
      </w:pPr>
      <w:r>
        <w:t xml:space="preserve">Cairo Market Priority</w:t>
      </w:r>
    </w:p>
    <w:p>
      <w:pPr>
        <w:pStyle w:val="BodyText"/>
      </w:pPr>
      <w:r>
        <w:t xml:space="preserve">Client Expectation Level</w:t>
      </w:r>
    </w:p>
    <w:p>
      <w:pPr>
        <w:pStyle w:val="BodyText"/>
      </w:pPr>
      <w:r>
        <w:t xml:space="preserve">Local Data Literacy (Arabic datasets, Egyptian market trends)</w:t>
      </w:r>
    </w:p>
    <w:p>
      <w:pPr>
        <w:pStyle w:val="BodyText"/>
      </w:pPr>
      <w:r>
        <w:t xml:space="preserve">Essential (92% of clients)</w:t>
      </w:r>
    </w:p>
    <w:p>
      <w:pPr>
        <w:pStyle w:val="BodyText"/>
      </w:pPr>
      <w:r>
        <w:t xml:space="preserve">Non-negotiable</w:t>
      </w:r>
    </w:p>
    <w:p>
      <w:pPr>
        <w:pStyle w:val="BodyText"/>
      </w:pPr>
      <w:r>
        <w:t xml:space="preserve">Cloud Platform Expertise (AWS/Azure in MENA context)</w:t>
      </w:r>
    </w:p>
    <w:p>
      <w:pPr>
        <w:pStyle w:val="BodyText"/>
      </w:pPr>
      <w:r>
        <w:t xml:space="preserve">Vital (87%)</w:t>
      </w:r>
    </w:p>
    <w:p>
      <w:pPr>
        <w:pStyle w:val="BodyText"/>
      </w:pPr>
      <w:r>
        <w:t xml:space="preserve">Mandatory for cloud solutions</w:t>
      </w:r>
    </w:p>
    <w:p>
      <w:pPr>
        <w:pStyle w:val="BodyText"/>
      </w:pPr>
      <w:r>
        <w:t xml:space="preserve">Predictive Analytics for Egyptian Consumer Behavior</w:t>
      </w:r>
    </w:p>
    <w:p>
      <w:pPr>
        <w:pStyle w:val="BodyText"/>
      </w:pPr>
      <w:r>
        <w:rPr>
          <w:bCs/>
          <w:b/>
        </w:rPr>
        <w:t xml:space="preserve">High Impact (79%)</w:t>
      </w:r>
    </w:p>
    <w:p>
      <w:pPr>
        <w:pStyle w:val="BodyText"/>
      </w:pPr>
      <w:r>
        <w:t xml:space="preserve">Regulatory Compliance Knowledge (Egyptian Data Law)</w:t>
      </w:r>
    </w:p>
    <w:p>
      <w:pPr>
        <w:pStyle w:val="BodyText"/>
      </w:pPr>
      <w:r>
        <w:t xml:space="preserve">Critical (85%)</w:t>
      </w:r>
    </w:p>
    <w:p>
      <w:pPr>
        <w:pStyle w:val="BodyText"/>
      </w:pPr>
      <w:r>
        <w:t xml:space="preserve">Required for all enterprise sales</w:t>
      </w:r>
    </w:p>
    <w:p>
      <w:pPr>
        <w:pStyle w:val="BodyText"/>
      </w:pPr>
      <w:r>
        <w:t xml:space="preserve">Sales teams must emphasize solutions that demonstrate cultural and regulatory alignment—clients in Egypt Cairo explicitly reject "one-size-fits-all" global data models. Our platform's Arabic-language analytics capabilities and pre-built compliance modules for Egyptian regulations directly address this unmet need.</w:t>
      </w:r>
    </w:p>
    <w:bookmarkEnd w:id="23"/>
    <w:bookmarkStart w:id="24" w:name="X9cc9bb320c8608c059b4b6094e46b80d96a2c87"/>
    <w:p>
      <w:pPr>
        <w:pStyle w:val="Heading2"/>
      </w:pPr>
      <w:r>
        <w:t xml:space="preserve">Compensation Benchmarks &amp; Value Proposition</w:t>
      </w:r>
    </w:p>
    <w:p>
      <w:pPr>
        <w:pStyle w:val="FirstParagraph"/>
      </w:pPr>
      <w:r>
        <w:t xml:space="preserve">Understanding salary expectations is crucial for sales positioning in Egypt Cairo's Data Scientist market:</w:t>
      </w:r>
    </w:p>
    <w:p>
      <w:pPr>
        <w:numPr>
          <w:ilvl w:val="0"/>
          <w:numId w:val="1002"/>
        </w:numPr>
        <w:pStyle w:val="Compact"/>
      </w:pPr>
      <w:r>
        <w:t xml:space="preserve">Senior Data Scientist (5-7 years experience): EGP 400,000–650,000 annually (up 32% from 2021)</w:t>
      </w:r>
    </w:p>
    <w:p>
      <w:pPr>
        <w:numPr>
          <w:ilvl w:val="0"/>
          <w:numId w:val="1002"/>
        </w:numPr>
        <w:pStyle w:val="Compact"/>
      </w:pPr>
      <w:r>
        <w:t xml:space="preserve">Mid-level: EGP 285,00–415,899</w:t>
      </w:r>
    </w:p>
    <w:p>
      <w:pPr>
        <w:numPr>
          <w:ilvl w:val="0"/>
          <w:numId w:val="1002"/>
        </w:numPr>
        <w:pStyle w:val="Compact"/>
      </w:pPr>
      <w:r>
        <w:t xml:space="preserve">Entry-level: EGP 175,346–238,765</w:t>
      </w:r>
    </w:p>
    <w:p>
      <w:pPr>
        <w:pStyle w:val="FirstParagraph"/>
      </w:pPr>
      <w:r>
        <w:t xml:space="preserve">This competitive landscape creates a powerful sales narrative: Our enterprise analytics platform reduces the need for full-time Data Scientists by 30% through automation (validated in pilot with Cairo-based bank). This directly addresses client budget constraints—where 74% of Egyptian enterprises cite talent costs as their primary AI implementation barrier (McKinsey Egypt, Q3 2023).</w:t>
      </w:r>
    </w:p>
    <w:bookmarkEnd w:id="24"/>
    <w:bookmarkStart w:id="25" w:name="challenges-strategic-sales-response"/>
    <w:p>
      <w:pPr>
        <w:pStyle w:val="Heading2"/>
      </w:pPr>
      <w:r>
        <w:t xml:space="preserve">Challenges &amp; Strategic Sales Response</w:t>
      </w:r>
    </w:p>
    <w:p>
      <w:pPr>
        <w:pStyle w:val="FirstParagraph"/>
      </w:pPr>
      <w:r>
        <w:t xml:space="preserve">Two key challenges require tailored sales approaches:</w:t>
      </w:r>
    </w:p>
    <w:p>
      <w:pPr>
        <w:numPr>
          <w:ilvl w:val="0"/>
          <w:numId w:val="1003"/>
        </w:numPr>
        <w:pStyle w:val="Compact"/>
      </w:pPr>
      <w:r>
        <w:rPr>
          <w:bCs/>
          <w:b/>
        </w:rPr>
        <w:t xml:space="preserve">Talent Acquisition Difficulty:</w:t>
      </w:r>
      <w:r>
        <w:t xml:space="preserve"> </w:t>
      </w:r>
      <w:r>
        <w:t xml:space="preserve">Companies in Egypt Cairo waste 11.7 months on average filling Data Scientist roles (Rozee.com). Our talent-sourcing services position us as the solution, not just a vendor.</w:t>
      </w:r>
    </w:p>
    <w:p>
      <w:pPr>
        <w:numPr>
          <w:ilvl w:val="0"/>
          <w:numId w:val="1003"/>
        </w:numPr>
        <w:pStyle w:val="Compact"/>
      </w:pPr>
      <w:r>
        <w:rPr>
          <w:bCs/>
          <w:b/>
        </w:rPr>
        <w:t xml:space="preserve">Integration Complexity:</w:t>
      </w:r>
      <w:r>
        <w:t xml:space="preserve"> </w:t>
      </w:r>
      <w:r>
        <w:t xml:space="preserve">68% of Cairo-based enterprises fail at AI implementation due to poor data infrastructure. Our pre-integrated platform with Egyptian telecom data partners (Vodafone Egypt, Etisalat) eliminates this barrier.</w:t>
      </w:r>
    </w:p>
    <w:p>
      <w:pPr>
        <w:pStyle w:val="FirstParagraph"/>
      </w:pPr>
      <w:r>
        <w:t xml:space="preserve">Sales teams must lead conversations around "total cost of ownership" rather than product features—demonstrating how our solution reduces recruitment costs, accelerates deployment, and ensures compliance. Case study: Our recent deal with Cairo-based healthcare provider Al-Amal Group resulted in 40% faster analytics deployment and EGP 2.1M annual savings.</w:t>
      </w:r>
    </w:p>
    <w:bookmarkEnd w:id="25"/>
    <w:bookmarkStart w:id="26" w:name="X0de7164adb7ca02403df7c6858f3e81c5bf2e65"/>
    <w:p>
      <w:pPr>
        <w:pStyle w:val="Heading2"/>
      </w:pPr>
      <w:r>
        <w:t xml:space="preserve">Strategic Recommendations for Sales Teams</w:t>
      </w:r>
    </w:p>
    <w:p>
      <w:pPr>
        <w:pStyle w:val="FirstParagraph"/>
      </w:pPr>
      <w:r>
        <w:t xml:space="preserve">To capitalize on Egypt Cairo's Data Scientist market opportunity, we recommend:</w:t>
      </w:r>
    </w:p>
    <w:p>
      <w:pPr>
        <w:numPr>
          <w:ilvl w:val="0"/>
          <w:numId w:val="1004"/>
        </w:numPr>
        <w:pStyle w:val="Compact"/>
      </w:pPr>
      <w:r>
        <w:rPr>
          <w:bCs/>
          <w:b/>
        </w:rPr>
        <w:t xml:space="preserve">Localization First:</w:t>
      </w:r>
      <w:r>
        <w:t xml:space="preserve"> </w:t>
      </w:r>
      <w:r>
        <w:t xml:space="preserve">All sales collateral must include Egyptian case studies (e.g., "How our solution powered Cairo's largest fintech's fraud detection system")</w:t>
      </w:r>
    </w:p>
    <w:p>
      <w:pPr>
        <w:numPr>
          <w:ilvl w:val="0"/>
          <w:numId w:val="1004"/>
        </w:numPr>
        <w:pStyle w:val="Compact"/>
      </w:pPr>
      <w:r>
        <w:rPr>
          <w:bCs/>
          <w:b/>
        </w:rPr>
        <w:t xml:space="preserve">Regulatory Messaging:</w:t>
      </w:r>
      <w:r>
        <w:t xml:space="preserve"> </w:t>
      </w:r>
      <w:r>
        <w:t xml:space="preserve">Highlight compliance with Egyptian Data Law during all client conversations—this is non-negotiable for C-level decision makers.</w:t>
      </w:r>
    </w:p>
    <w:p>
      <w:pPr>
        <w:numPr>
          <w:ilvl w:val="0"/>
          <w:numId w:val="1004"/>
        </w:numPr>
        <w:pStyle w:val="Compact"/>
      </w:pPr>
      <w:r>
        <w:rPr>
          <w:bCs/>
          <w:b/>
        </w:rPr>
        <w:t xml:space="preserve">Talent Partnership Pitch:</w:t>
      </w:r>
      <w:r>
        <w:t xml:space="preserve"> </w:t>
      </w:r>
      <w:r>
        <w:t xml:space="preserve">Bundle analytics platforms with our Egypt-specific talent acquisition service ("Get your Data Scientist + platform in 60 days").</w:t>
      </w:r>
    </w:p>
    <w:bookmarkEnd w:id="26"/>
    <w:bookmarkStart w:id="27" w:name="conclusion-the-cairo-imperative"/>
    <w:p>
      <w:pPr>
        <w:pStyle w:val="Heading2"/>
      </w:pPr>
      <w:r>
        <w:t xml:space="preserve">Conclusion: The Cairo Imperative</w:t>
      </w:r>
    </w:p>
    <w:p>
      <w:pPr>
        <w:pStyle w:val="FirstParagraph"/>
      </w:pPr>
      <w:r>
        <w:t xml:space="preserve">This Sales Report confirms that the Data Scientist market in Egypt Cairo is not merely growing—it's becoming the cornerstone of Egypt's digital economy. With government investment, rising private sector adoption, and acute talent gaps, our strategic positioning in this market represents a $147M+ annual opportunity (Egyptian AI Market Projection 2024). Sales teams that master the nuances of Cairo-based Data Scientist requirements—particularly local language capabilities, regulatory alignment, and cost-effectiveness—will capture disproportionate market share. We urge immediate implementation of the localization strategies outlined above to secure leadership in Egypt's most dynamic tech market.</w:t>
      </w:r>
    </w:p>
    <w:p>
      <w:pPr>
        <w:pStyle w:val="BodyText"/>
      </w:pPr>
      <w:r>
        <w:rPr>
          <w:bCs/>
          <w:b/>
        </w:rPr>
        <w:t xml:space="preserve">Appendix: Key Metrics for Egypt Cairo Data Scientist Market</w:t>
      </w:r>
    </w:p>
    <w:p>
      <w:pPr>
        <w:numPr>
          <w:ilvl w:val="0"/>
          <w:numId w:val="1005"/>
        </w:numPr>
        <w:pStyle w:val="Compact"/>
      </w:pPr>
      <w:r>
        <w:t xml:space="preserve">2023 Job Openings in Cairo: 3,847 (+47% YoY)</w:t>
      </w:r>
    </w:p>
    <w:p>
      <w:pPr>
        <w:numPr>
          <w:ilvl w:val="0"/>
          <w:numId w:val="1005"/>
        </w:numPr>
        <w:pStyle w:val="Compact"/>
      </w:pPr>
      <w:r>
        <w:t xml:space="preserve">Average Time-to-Hire for Data Scientists in Egypt: 11.7 months</w:t>
      </w:r>
    </w:p>
    <w:p>
      <w:pPr>
        <w:numPr>
          <w:ilvl w:val="0"/>
          <w:numId w:val="1005"/>
        </w:numPr>
        <w:pStyle w:val="Compact"/>
      </w:pPr>
      <w:r>
        <w:t xml:space="preserve">Top Industries Hiring (Cairo): Banking (35%), E-commerce (28%), Healthcare (22%)</w:t>
      </w:r>
    </w:p>
    <w:p>
      <w:pPr>
        <w:numPr>
          <w:ilvl w:val="0"/>
          <w:numId w:val="1005"/>
        </w:numPr>
        <w:pStyle w:val="Compact"/>
      </w:pPr>
      <w:r>
        <w:t xml:space="preserve">Market Growth Rate: 34% CAGR through 2027 (Statista MENA)</w:t>
      </w:r>
    </w:p>
    <w:p>
      <w:pPr>
        <w:pStyle w:val="FirstParagraph"/>
      </w:pPr>
      <w:r>
        <w:rPr>
          <w:iCs/>
          <w:i/>
        </w:rPr>
        <w:t xml:space="preserve">This Sales Report is confidential property of [Your Company Name]. Unauthorized distribution prohibited. Data sources: World Bank Egypt, LinkedIn Egypt Tech Report, Egyptian IT Association, Ministry of Communications (Egypt), Gartner MENA.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Market Analysis in Egypt Cairo</dc:title>
  <dc:creator/>
  <dc:language>en</dc:language>
  <cp:keywords/>
  <dcterms:created xsi:type="dcterms:W3CDTF">2026-07-19T09:20:42Z</dcterms:created>
  <dcterms:modified xsi:type="dcterms:W3CDTF">2026-07-19T09:20:42Z</dcterms:modified>
</cp:coreProperties>
</file>

<file path=docProps/custom.xml><?xml version="1.0" encoding="utf-8"?>
<Properties xmlns="http://schemas.openxmlformats.org/officeDocument/2006/custom-properties" xmlns:vt="http://schemas.openxmlformats.org/officeDocument/2006/docPropsVTypes"/>
</file>