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27" w:name="Xeb1c9186152645a7dda319e1a19a77146ee4344"/>
    <w:p>
      <w:pPr>
        <w:pStyle w:val="Heading1"/>
      </w:pPr>
      <w:r>
        <w:t xml:space="preserve">SALES REPORT: DATA SCIENTIST DRIVEN STRATEGY IN FRANCE PARIS MARKET</w:t>
      </w:r>
    </w:p>
    <w:p>
      <w:pPr>
        <w:pStyle w:val="FirstParagraph"/>
      </w:pPr>
      <w:r>
        <w:t xml:space="preserve">Prepared for Executive Leadership | Q3 2023 | Paris, France</w:t>
      </w:r>
    </w:p>
    <w:bookmarkStart w:id="20" w:name="executive-summary"/>
    <w:p>
      <w:pPr>
        <w:pStyle w:val="Heading2"/>
      </w:pPr>
      <w:r>
        <w:t xml:space="preserve">Executive Summary</w:t>
      </w:r>
    </w:p>
    <w:p>
      <w:pPr>
        <w:pStyle w:val="FirstParagraph"/>
      </w:pPr>
      <w:r>
        <w:t xml:space="preserve">This comprehensive Sales Report details the strategic impact of our Data Scientist team in the France Paris market. The analysis confirms that data-driven decision-making led by our specialized Data Scientist professionals has directly accelerated revenue growth by 34% year-over-year in Paris. This report validates that embedding a Data Scientist within sales operations is not merely beneficial but essential for sustainable expansion in France's competitive digital economy.</w:t>
      </w:r>
    </w:p>
    <w:bookmarkEnd w:id="20"/>
    <w:bookmarkStart w:id="21" w:name="Xe6b2ee515968ca0c3cfc861f3c0ebbd25056b5b"/>
    <w:p>
      <w:pPr>
        <w:pStyle w:val="Heading2"/>
      </w:pPr>
      <w:r>
        <w:t xml:space="preserve">Market Context: Why France Paris Demands Data Science Expertise</w:t>
      </w:r>
    </w:p>
    <w:p>
      <w:pPr>
        <w:pStyle w:val="FirstParagraph"/>
      </w:pPr>
      <w:r>
        <w:t xml:space="preserve">The Parisian market has evolved into a data-centric commercial hub where traditional sales approaches are rapidly becoming obsolete. As one of Europe's top five tech innovation centers, France Paris attracts global enterprises seeking AI-powered customer insights. Our Sales Report identifies that 87% of Fortune 500 companies in Paris now require dedicated Data Scientist roles to navigate complex consumer behavior patterns. This isn't just about technology—it's about understanding the nuanced purchasing psychology of French consumers who value both data privacy (GDPR compliance) and personalized engagement.</w:t>
      </w:r>
    </w:p>
    <w:bookmarkEnd w:id="21"/>
    <w:bookmarkStart w:id="22" w:name="Xaca69ece5ea5a78f69eb0057777bb23415d925e"/>
    <w:p>
      <w:pPr>
        <w:pStyle w:val="Heading2"/>
      </w:pPr>
      <w:r>
        <w:t xml:space="preserve">Data Scientist Impact on Sales Performance</w:t>
      </w:r>
    </w:p>
    <w:p>
      <w:pPr>
        <w:pStyle w:val="FirstParagraph"/>
      </w:pPr>
      <w:r>
        <w:t xml:space="preserve">Our Data Scientist team in Paris has transformed sales operations through three key initiatives:</w:t>
      </w:r>
    </w:p>
    <w:p>
      <w:pPr>
        <w:numPr>
          <w:ilvl w:val="0"/>
          <w:numId w:val="1001"/>
        </w:numPr>
        <w:pStyle w:val="Compact"/>
      </w:pPr>
      <w:r>
        <w:rPr>
          <w:bCs/>
          <w:b/>
        </w:rPr>
        <w:t xml:space="preserve">Customer Lifetime Value (CLV) Optimization:</w:t>
      </w:r>
      <w:r>
        <w:t xml:space="preserve"> </w:t>
      </w:r>
      <w:r>
        <w:t xml:space="preserve">By analyzing 12 months of purchase history across Parisian retail channels, our Data Scientist developed predictive models that identified high-value segments previously overlooked. This led to a targeted campaign boosting CLV by 29% in the luxury goods sector.</w:t>
      </w:r>
    </w:p>
    <w:p>
      <w:pPr>
        <w:numPr>
          <w:ilvl w:val="0"/>
          <w:numId w:val="1001"/>
        </w:numPr>
        <w:pStyle w:val="Compact"/>
      </w:pPr>
      <w:r>
        <w:rPr>
          <w:bCs/>
          <w:b/>
        </w:rPr>
        <w:t xml:space="preserve">Dynamic Pricing Strategy:</w:t>
      </w:r>
      <w:r>
        <w:t xml:space="preserve"> </w:t>
      </w:r>
      <w:r>
        <w:t xml:space="preserve">Using real-time market sentiment analysis from French social platforms and competitor pricing data, the Data Scientist implemented an algorithm adjusting prices for Parisian e-commerce clients. This increased average order value by 18% during peak holiday seasons.</w:t>
      </w:r>
    </w:p>
    <w:bookmarkEnd w:id="22"/>
    <w:bookmarkStart w:id="23" w:name="france-paris-specific-success-metrics"/>
    <w:p>
      <w:pPr>
        <w:pStyle w:val="Heading2"/>
      </w:pPr>
      <w:r>
        <w:t xml:space="preserve">France Paris-Specific Success Metrics</w:t>
      </w:r>
    </w:p>
    <w:p>
      <w:pPr>
        <w:pStyle w:val="FirstParagraph"/>
      </w:pPr>
      <w:r>
        <w:t xml:space="preserve">The Sales Report quantifies the Data Scientist's localized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Pre-Data Scientist (Q1 2023)</w:t>
            </w:r>
          </w:p>
        </w:tc>
        <w:tc>
          <w:tcPr/>
          <w:p>
            <w:pPr>
              <w:pStyle w:val="Compact"/>
              <w:jc w:val="left"/>
            </w:pPr>
            <w:r>
              <w:t xml:space="preserve">Post-Data Scientist Implementation (Q3 2023)</w:t>
            </w:r>
          </w:p>
        </w:tc>
        <w:tc>
          <w:tcPr/>
          <w:p>
            <w:pPr>
              <w:pStyle w:val="Compact"/>
              <w:jc w:val="left"/>
            </w:pPr>
            <w:r>
              <w:t xml:space="preserve">Increase</w:t>
            </w:r>
          </w:p>
        </w:tc>
      </w:tr>
      <w:tr>
        <w:tc>
          <w:tcPr/>
          <w:p>
            <w:pPr>
              <w:pStyle w:val="Compact"/>
              <w:jc w:val="left"/>
            </w:pPr>
            <w:r>
              <w:t xml:space="preserve">Sales Cycle Duration (Paris)</w:t>
            </w:r>
          </w:p>
        </w:tc>
        <w:tc>
          <w:tcPr/>
          <w:p>
            <w:pPr>
              <w:pStyle w:val="Compact"/>
              <w:jc w:val="left"/>
            </w:pPr>
            <w:r>
              <w:t xml:space="preserve">42 days</w:t>
            </w:r>
          </w:p>
        </w:tc>
        <w:tc>
          <w:tcPr/>
          <w:p>
            <w:pPr>
              <w:pStyle w:val="Compact"/>
              <w:jc w:val="left"/>
            </w:pPr>
            <w:r>
              <w:t xml:space="preserve">25 days</w:t>
            </w:r>
          </w:p>
        </w:tc>
        <w:tc>
          <w:tcPr/>
          <w:p>
            <w:pPr>
              <w:pStyle w:val="Compact"/>
              <w:jc w:val="left"/>
            </w:pPr>
            <w:r>
              <w:t xml:space="preserve">-40%</w:t>
            </w:r>
          </w:p>
        </w:tc>
      </w:tr>
      <w:tr>
        <w:tc>
          <w:tcPr/>
          <w:p>
            <w:pPr>
              <w:pStyle w:val="Compact"/>
              <w:jc w:val="left"/>
            </w:pPr>
            <w:r>
              <w:t xml:space="preserve">Lead Conversion Rate (Paris)</w:t>
            </w:r>
          </w:p>
        </w:tc>
        <w:tc>
          <w:tcPr/>
          <w:p>
            <w:pPr>
              <w:pStyle w:val="Compact"/>
              <w:jc w:val="left"/>
            </w:pPr>
            <w:r>
              <w:t xml:space="preserve">12.3%</w:t>
            </w:r>
          </w:p>
        </w:tc>
        <w:tc>
          <w:tcPr/>
          <w:p>
            <w:pPr>
              <w:pStyle w:val="Compact"/>
              <w:jc w:val="left"/>
            </w:pPr>
            <w:r>
              <w:t xml:space="preserve">23.7%</w:t>
            </w:r>
          </w:p>
        </w:tc>
        <w:tc>
          <w:tcPr/>
          <w:p>
            <w:pPr>
              <w:pStyle w:val="Compact"/>
              <w:jc w:val="left"/>
            </w:pPr>
            <w:r>
              <w:t xml:space="preserve">+94.3%</w:t>
            </w:r>
          </w:p>
        </w:tc>
      </w:tr>
      <w:tr>
        <w:tc>
          <w:tcPr/>
          <w:p>
            <w:pPr>
              <w:pStyle w:val="Compact"/>
              <w:jc w:val="left"/>
            </w:pPr>
            <w:r>
              <w:t xml:space="preserve">Revenue per Sales Rep (Paris)</w:t>
            </w:r>
          </w:p>
        </w:tc>
        <w:tc>
          <w:tcPr/>
          <w:p>
            <w:pPr>
              <w:pStyle w:val="Compact"/>
              <w:jc w:val="left"/>
            </w:pPr>
            <w:r>
              <w:t xml:space="preserve">€685k</w:t>
            </w:r>
          </w:p>
        </w:tc>
        <w:tc>
          <w:tcPr/>
          <w:p>
            <w:pPr>
              <w:pStyle w:val="Compact"/>
              <w:jc w:val="left"/>
            </w:pPr>
            <w:r>
              <w:t xml:space="preserve">€1,027k</w:t>
            </w:r>
          </w:p>
        </w:tc>
        <w:tc>
          <w:tcPr/>
          <w:p>
            <w:pPr>
              <w:pStyle w:val="Compact"/>
              <w:jc w:val="left"/>
            </w:pPr>
            <w:r>
              <w:t xml:space="preserve">+50%</w:t>
            </w:r>
          </w:p>
        </w:tc>
      </w:tr>
      <w:tr>
        <w:tc>
          <w:tcPr/>
          <w:p>
            <w:pPr>
              <w:pStyle w:val="Compact"/>
              <w:jc w:val="left"/>
            </w:pPr>
            <w:r>
              <w:t xml:space="preserve">Customer Retention (Paris)</w:t>
            </w:r>
          </w:p>
        </w:tc>
        <w:tc>
          <w:tcPr/>
          <w:p>
            <w:pPr>
              <w:pStyle w:val="Compact"/>
              <w:jc w:val="left"/>
            </w:pPr>
            <w:r>
              <w:t xml:space="preserve">72%</w:t>
            </w:r>
          </w:p>
        </w:tc>
        <w:tc>
          <w:tcPr/>
          <w:p>
            <w:pPr>
              <w:pStyle w:val="Compact"/>
              <w:jc w:val="left"/>
            </w:pPr>
            <w:r>
              <w:t xml:space="preserve">88%</w:t>
            </w:r>
          </w:p>
        </w:tc>
        <w:tc>
          <w:tcPr/>
          <w:p>
            <w:pPr>
              <w:pStyle w:val="Compact"/>
              <w:jc w:val="left"/>
            </w:pPr>
            <w:r>
              <w:t xml:space="preserve">+16 percentage points</w:t>
            </w:r>
          </w:p>
        </w:tc>
      </w:tr>
    </w:tbl>
    <w:bookmarkEnd w:id="23"/>
    <w:bookmarkStart w:id="24" w:name="X8b0ce3a46b9390434565a476aad46f4335677cb"/>
    <w:p>
      <w:pPr>
        <w:pStyle w:val="Heading2"/>
      </w:pPr>
      <w:r>
        <w:t xml:space="preserve">Why Paris Requires Specialized Data Scientists</w:t>
      </w:r>
    </w:p>
    <w:p>
      <w:pPr>
        <w:pStyle w:val="FirstParagraph"/>
      </w:pPr>
      <w:r>
        <w:t xml:space="preserve">The unique commercial ecosystem of France Paris demands Data Scientist expertise beyond standard technical skills. Our Sales Report emphasizes three critical factors:</w:t>
      </w:r>
    </w:p>
    <w:p>
      <w:pPr>
        <w:numPr>
          <w:ilvl w:val="0"/>
          <w:numId w:val="1002"/>
        </w:numPr>
        <w:pStyle w:val="Compact"/>
      </w:pPr>
      <w:r>
        <w:rPr>
          <w:bCs/>
          <w:b/>
        </w:rPr>
        <w:t xml:space="preserve">Cultural Nuance Integration:</w:t>
      </w:r>
      <w:r>
        <w:t xml:space="preserve"> </w:t>
      </w:r>
      <w:r>
        <w:t xml:space="preserve">French business culture prioritizes relationship-building over transactional sales. Our Data Scientist in Paris developed sentiment analysis models trained on local communication patterns, enabling sales teams to adapt messaging to match French consumer values—resulting in a 31% increase in initial meeting conversions.</w:t>
      </w:r>
    </w:p>
    <w:p>
      <w:pPr>
        <w:numPr>
          <w:ilvl w:val="0"/>
          <w:numId w:val="1002"/>
        </w:numPr>
        <w:pStyle w:val="Compact"/>
      </w:pPr>
      <w:r>
        <w:rPr>
          <w:bCs/>
          <w:b/>
        </w:rPr>
        <w:t xml:space="preserve">GDPR Compliance by Design:</w:t>
      </w:r>
      <w:r>
        <w:t xml:space="preserve"> </w:t>
      </w:r>
      <w:r>
        <w:t xml:space="preserve">Unlike other markets, France's strict data regulations require embedding compliance into every analytics workflow. Our Paris-based Data Scientist pioneered a framework ensuring all customer data usage adhered to French law while still delivering actionable insights—eliminating legal risks for sales campaigns.</w:t>
      </w:r>
    </w:p>
    <w:p>
      <w:pPr>
        <w:numPr>
          <w:ilvl w:val="0"/>
          <w:numId w:val="1002"/>
        </w:numPr>
        <w:pStyle w:val="Compact"/>
      </w:pPr>
      <w:r>
        <w:rPr>
          <w:bCs/>
          <w:b/>
        </w:rPr>
        <w:t xml:space="preserve">Local Market Intelligence:</w:t>
      </w:r>
      <w:r>
        <w:t xml:space="preserve"> </w:t>
      </w:r>
      <w:r>
        <w:t xml:space="preserve">Understanding Parisian seasonal trends (e.g., the "August exodus" effect) and regional purchasing cycles required hyperlocal data modeling. Our Data Scientist analyzed 3 years of Paris-specific foot traffic and weather data to optimize inventory planning, reducing stockouts by 27% during peak tourist seasons.</w:t>
      </w:r>
    </w:p>
    <w:bookmarkEnd w:id="24"/>
    <w:bookmarkStart w:id="25" w:name="challenges-strategic-recommendations"/>
    <w:p>
      <w:pPr>
        <w:pStyle w:val="Heading2"/>
      </w:pPr>
      <w:r>
        <w:t xml:space="preserve">Challenges &amp; Strategic Recommendations</w:t>
      </w:r>
    </w:p>
    <w:p>
      <w:pPr>
        <w:pStyle w:val="FirstParagraph"/>
      </w:pPr>
      <w:r>
        <w:t xml:space="preserve">Despite strong results, our Sales Report identifies three challenges requiring immediate attention:</w:t>
      </w:r>
    </w:p>
    <w:p>
      <w:pPr>
        <w:numPr>
          <w:ilvl w:val="0"/>
          <w:numId w:val="1003"/>
        </w:numPr>
        <w:pStyle w:val="Compact"/>
      </w:pPr>
      <w:r>
        <w:rPr>
          <w:bCs/>
          <w:b/>
        </w:rPr>
        <w:t xml:space="preserve">Talent Acquisition Gap:</w:t>
      </w:r>
      <w:r>
        <w:t xml:space="preserve"> </w:t>
      </w:r>
      <w:r>
        <w:t xml:space="preserve">68% of Parisian Data Scientist roles remain unfilled due to intense competition. Recommendation: Partner with École Polytechnique and Sorbonne University for specialized apprenticeship programs.</w:t>
      </w:r>
    </w:p>
    <w:p>
      <w:pPr>
        <w:numPr>
          <w:ilvl w:val="0"/>
          <w:numId w:val="1003"/>
        </w:numPr>
        <w:pStyle w:val="Compact"/>
      </w:pPr>
      <w:r>
        <w:rPr>
          <w:bCs/>
          <w:b/>
        </w:rPr>
        <w:t xml:space="preserve">Toolchain Fragmentation:</w:t>
      </w:r>
      <w:r>
        <w:t xml:space="preserve"> </w:t>
      </w:r>
      <w:r>
        <w:t xml:space="preserve">Legacy CRM systems don't integrate well with modern data platforms. Recommendation: Invest in a unified analytics platform compatible with French data standards by Q1 2024.</w:t>
      </w:r>
    </w:p>
    <w:p>
      <w:pPr>
        <w:numPr>
          <w:ilvl w:val="0"/>
          <w:numId w:val="1003"/>
        </w:numPr>
        <w:pStyle w:val="Compact"/>
      </w:pPr>
      <w:r>
        <w:rPr>
          <w:bCs/>
          <w:b/>
        </w:rPr>
        <w:t xml:space="preserve">Cross-Functional Alignment:</w:t>
      </w:r>
      <w:r>
        <w:t xml:space="preserve"> </w:t>
      </w:r>
      <w:r>
        <w:t xml:space="preserve">Sales and Data Science teams operate in silos. Recommendation: Implement monthly joint strategy sessions between Paris sales leadership and our Data Scientist team to co-create KPIs.</w:t>
      </w:r>
    </w:p>
    <w:bookmarkEnd w:id="25"/>
    <w:bookmarkStart w:id="26" w:name="Xbe74749cb83a3b65d4cf98b480814520c0c3bbe"/>
    <w:p>
      <w:pPr>
        <w:pStyle w:val="Heading2"/>
      </w:pPr>
      <w:r>
        <w:t xml:space="preserve">The Future of Sales Reporting with Data Scientists in France Paris</w:t>
      </w:r>
    </w:p>
    <w:p>
      <w:pPr>
        <w:pStyle w:val="FirstParagraph"/>
      </w:pPr>
      <w:r>
        <w:t xml:space="preserve">As we conclude this Sales Report, it's clear that the Data Scientist is no longer a support function but the central nervous system of sales strategy in France Paris. The market demands continuous adaptation—our next phase will deploy generative AI for real-time sales coaching based on live customer interaction data. This represents not just an evolution but a fundamental shift: from reactive reporting to predictive revenue orchestration.</w:t>
      </w:r>
    </w:p>
    <w:p>
      <w:pPr>
        <w:pStyle w:val="BodyText"/>
      </w:pPr>
      <w:r>
        <w:t xml:space="preserve">Investing in our Data Scientist capabilities directly translates to market leadership. For companies operating in France Paris, neglecting this role means ceding competitive advantage to those who understand that sales success is built on data-driven insight—not intuition. The Sales Report quantifies what we've observed: When a Data Scientist collaborates with Paris sales teams, revenue doesn't just grow—it transforms.</w:t>
      </w:r>
    </w:p>
    <w:p>
      <w:pPr>
        <w:pStyle w:val="BodyText"/>
      </w:pPr>
      <w:r>
        <w:t xml:space="preserve">"In France Paris, data isn't just numbers—it's the language of trust. Our Data Scientist team speaks that language fluently." - Marie Dubois, Sales Director, France Paris Region</w:t>
      </w:r>
    </w:p>
    <w:p>
      <w:pPr>
        <w:pStyle w:val="BodyText"/>
      </w:pPr>
      <w:r>
        <w:rPr>
          <w:bCs/>
          <w:b/>
        </w:rPr>
        <w:t xml:space="preserve">Key Takeaway:</w:t>
      </w:r>
      <w:r>
        <w:t xml:space="preserve"> </w:t>
      </w:r>
      <w:r>
        <w:t xml:space="preserve">This Sales Report confirms that a strategically deployed Data Scientist is the single most impactful investment for sales growth in France Paris. The data doesn't lie—companies leveraging specialized Data Scientist expertise outperform competitors by 2.8x in revenue per sales representative.</w:t>
      </w:r>
    </w:p>
    <w:p>
      <w:pPr>
        <w:pStyle w:val="BodyText"/>
      </w:pPr>
      <w:r>
        <w:t xml:space="preserve">Prepared by Global Sales Analytics Division | Confidential | © 2023 Data Insights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France Paris Market</dc:title>
  <dc:creator/>
  <cp:keywords/>
  <dcterms:created xsi:type="dcterms:W3CDTF">2026-07-20T23:14:24Z</dcterms:created>
  <dcterms:modified xsi:type="dcterms:W3CDTF">2026-07-20T23:14:24Z</dcterms:modified>
</cp:coreProperties>
</file>

<file path=docProps/custom.xml><?xml version="1.0" encoding="utf-8"?>
<Properties xmlns="http://schemas.openxmlformats.org/officeDocument/2006/custom-properties" xmlns:vt="http://schemas.openxmlformats.org/officeDocument/2006/docPropsVTypes"/>
</file>