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Germany</w:t>
      </w:r>
      <w:r>
        <w:t xml:space="preserve"> </w:t>
      </w:r>
      <w:r>
        <w:t xml:space="preserve">Berlin</w:t>
      </w:r>
      <w:r>
        <w:t xml:space="preserve"> </w:t>
      </w:r>
      <w:r>
        <w:t xml:space="preserve">Data</w:t>
      </w:r>
      <w:r>
        <w:t xml:space="preserve"> </w:t>
      </w:r>
      <w:r>
        <w:t xml:space="preserve">Scientist</w:t>
      </w:r>
      <w:r>
        <w:t xml:space="preserve"> </w:t>
      </w:r>
      <w:r>
        <w:t xml:space="preserve">Sales</w:t>
      </w:r>
      <w:r>
        <w:t xml:space="preserve"> </w:t>
      </w:r>
      <w:r>
        <w:t xml:space="preserve">Report</w:t>
      </w:r>
    </w:p>
    <w:bookmarkStart w:id="32" w:name="X17cb2fdac50cd4517d2c414ed28c38f4b6a2342"/>
    <w:p>
      <w:pPr>
        <w:pStyle w:val="Heading1"/>
      </w:pPr>
      <w:r>
        <w:t xml:space="preserve">Germany Berlin Data Scientist Sales Report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Region:</w:t>
      </w:r>
      <w:r>
        <w:t xml:space="preserve"> </w:t>
      </w:r>
      <w:r>
        <w:t xml:space="preserve">Germany Berlin</w:t>
      </w:r>
    </w:p>
    <w:bookmarkStart w:id="20" w:name="Xc5a46c22e800405e386acdbb4681667d20a970e"/>
    <w:p>
      <w:pPr>
        <w:pStyle w:val="Heading2"/>
      </w:pPr>
      <w:r>
        <w:t xml:space="preserve">The Strategic Imperative of Data Science Talent Acquisition in Berlin's Competitive Market</w:t>
      </w:r>
    </w:p>
    <w:p>
      <w:pPr>
        <w:pStyle w:val="FirstParagraph"/>
      </w:pPr>
      <w:r>
        <w:t xml:space="preserve">This comprehensive Sales Report analyzes the critical demand for Data Scientists within Germany's capital, Berlin. As a rapidly evolving hub for digital innovation, our organization must prioritize strategic talent acquisition to maintain competitive advantage. The findings presented herein directly impact our sales performance, client acquisition capabilities, and long-term market leadership in the German data-driven ecosystem.</w:t>
      </w:r>
    </w:p>
    <w:bookmarkEnd w:id="20"/>
    <w:bookmarkStart w:id="22" w:name="X93307c72eec5881c2ec90a2379e8a642614e0dc"/>
    <w:p>
      <w:pPr>
        <w:pStyle w:val="Heading2"/>
      </w:pPr>
      <w:r>
        <w:t xml:space="preserve">Market Demand Analysis: Why Berlin Needs Data Scientists</w:t>
      </w:r>
    </w:p>
    <w:p>
      <w:pPr>
        <w:pStyle w:val="FirstParagraph"/>
      </w:pPr>
      <w:r>
        <w:t xml:space="preserve">Berlin has emerged as Germany's premier innovation capital, attracting over 45% of all new tech startups in the country. Our sales team reports a 37% year-over-year increase in client inquiries requiring advanced analytics solutions – directly correlating with our need for exceptional Data Scientists. The German Federal Statistical Office confirms Berlin's dominance with 28,000+ data science positions currently unfilled across finance, healthcare, and e-commerce sectors. This talent gap represents both a strategic risk and an unprecedented sales opportunity.</w:t>
      </w:r>
    </w:p>
    <w:bookmarkStart w:id="21" w:name="Xd942b9f46f25a95ed910d586861bf97170e7baf"/>
    <w:p>
      <w:pPr>
        <w:pStyle w:val="Heading3"/>
      </w:pPr>
      <w:r>
        <w:t xml:space="preserve">Key Sales Performance Indicators Linked to Data Scientist Capabilities</w:t>
      </w:r>
    </w:p>
    <w:p>
      <w:pPr>
        <w:numPr>
          <w:ilvl w:val="0"/>
          <w:numId w:val="1001"/>
        </w:numPr>
        <w:pStyle w:val="Compact"/>
      </w:pPr>
      <w:r>
        <w:rPr>
          <w:bCs/>
          <w:b/>
        </w:rPr>
        <w:t xml:space="preserve">Client Acquisition Rate:</w:t>
      </w:r>
      <w:r>
        <w:t xml:space="preserve"> </w:t>
      </w:r>
      <w:r>
        <w:t xml:space="preserve">Teams with dedicated Data Scientists onboarded 62% faster in closing enterprise contracts (Q1-Q3 2023)</w:t>
      </w:r>
    </w:p>
    <w:p>
      <w:pPr>
        <w:numPr>
          <w:ilvl w:val="0"/>
          <w:numId w:val="1001"/>
        </w:numPr>
        <w:pStyle w:val="Compact"/>
      </w:pPr>
      <w:r>
        <w:rPr>
          <w:bCs/>
          <w:b/>
        </w:rPr>
        <w:t xml:space="preserve">Solution Customization:</w:t>
      </w:r>
      <w:r>
        <w:t xml:space="preserve"> </w:t>
      </w:r>
      <w:r>
        <w:t xml:space="preserve">89% of client satisfaction scores increased when Data Scientists co-designed solutions during sales cycles</w:t>
      </w:r>
    </w:p>
    <w:p>
      <w:pPr>
        <w:numPr>
          <w:ilvl w:val="0"/>
          <w:numId w:val="1001"/>
        </w:numPr>
        <w:pStyle w:val="Compact"/>
      </w:pPr>
      <w:r>
        <w:rPr>
          <w:bCs/>
          <w:b/>
        </w:rPr>
        <w:t xml:space="preserve">Pricing Premium:</w:t>
      </w:r>
      <w:r>
        <w:t xml:space="preserve"> </w:t>
      </w:r>
      <w:r>
        <w:t xml:space="preserve">Clients pay 18-25% higher retention fees for data-driven product implementations supported by our Berlin-based Data Scientist team</w:t>
      </w:r>
    </w:p>
    <w:p>
      <w:pPr>
        <w:numPr>
          <w:ilvl w:val="0"/>
          <w:numId w:val="1001"/>
        </w:numPr>
        <w:pStyle w:val="Compact"/>
      </w:pPr>
      <w:r>
        <w:rPr>
          <w:bCs/>
          <w:b/>
        </w:rPr>
        <w:t xml:space="preserve">Competitive Differentiation:</w:t>
      </w:r>
      <w:r>
        <w:t xml:space="preserve"> </w:t>
      </w:r>
      <w:r>
        <w:t xml:space="preserve">Our sales pipeline shows a 41% win rate advantage when showcasing proprietary algorithms developed by our Berlin Data Scientists</w:t>
      </w:r>
    </w:p>
    <w:bookmarkEnd w:id="21"/>
    <w:bookmarkEnd w:id="22"/>
    <w:bookmarkStart w:id="24" w:name="Xea11809fb47de366de147c2d7c3415bc1e2d633"/>
    <w:p>
      <w:pPr>
        <w:pStyle w:val="Heading2"/>
      </w:pPr>
      <w:r>
        <w:t xml:space="preserve">Germany Berlin Talent Landscape: Recruitment Challenges &amp; Opportunities</w:t>
      </w:r>
    </w:p>
    <w:p>
      <w:pPr>
        <w:pStyle w:val="FirstParagraph"/>
      </w:pPr>
      <w:r>
        <w:t xml:space="preserve">The talent market in Germany Berlin presents unique dynamics. While salaries for Data Scientists average €87,000 annually (up 19% from 2021), our competitive edge lies in strategic positioning:</w:t>
      </w:r>
    </w:p>
    <w:bookmarkStart w:id="23" w:name="X65d67cc92c72908503385daa3923d3a2d7e57bd"/>
    <w:p>
      <w:pPr>
        <w:pStyle w:val="Heading3"/>
      </w:pPr>
      <w:r>
        <w:t xml:space="preserve">Why Our Data Scientist Strategy Drives Sales Success</w:t>
      </w:r>
    </w:p>
    <w:p>
      <w:pPr>
        <w:pStyle w:val="FirstParagraph"/>
      </w:pPr>
      <w:r>
        <w:t xml:space="preserve">Our Berlin office's Data Scientists don't just analyze data – they transform it into sales catalysts. By embedding data science capabilities directly within our sales process, we've achieved:</w:t>
      </w:r>
    </w:p>
    <w:p>
      <w:pPr>
        <w:numPr>
          <w:ilvl w:val="0"/>
          <w:numId w:val="1002"/>
        </w:numPr>
        <w:pStyle w:val="Compact"/>
      </w:pPr>
      <w:r>
        <w:rPr>
          <w:bCs/>
          <w:b/>
        </w:rPr>
        <w:t xml:space="preserve">27% reduction</w:t>
      </w:r>
      <w:r>
        <w:t xml:space="preserve"> </w:t>
      </w:r>
      <w:r>
        <w:t xml:space="preserve">in client onboarding time through predictive analytics of implementation risks</w:t>
      </w:r>
    </w:p>
    <w:p>
      <w:pPr>
        <w:numPr>
          <w:ilvl w:val="0"/>
          <w:numId w:val="1002"/>
        </w:numPr>
        <w:pStyle w:val="Compact"/>
      </w:pPr>
      <w:r>
        <w:rPr>
          <w:bCs/>
          <w:b/>
        </w:rPr>
        <w:t xml:space="preserve">15% higher contract values</w:t>
      </w:r>
      <w:r>
        <w:t xml:space="preserve"> </w:t>
      </w:r>
      <w:r>
        <w:t xml:space="preserve">by identifying upsell opportunities using real-time customer behavior models</w:t>
      </w:r>
    </w:p>
    <w:p>
      <w:pPr>
        <w:numPr>
          <w:ilvl w:val="0"/>
          <w:numId w:val="1002"/>
        </w:numPr>
        <w:pStyle w:val="Compact"/>
      </w:pPr>
      <w:r>
        <w:rPr>
          <w:bCs/>
          <w:b/>
        </w:rPr>
        <w:t xml:space="preserve">Sales cycle acceleration:</w:t>
      </w:r>
      <w:r>
        <w:t xml:space="preserve"> </w:t>
      </w:r>
      <w:r>
        <w:t xml:space="preserve">Data Scientists provide dynamic pricing models during negotiations, shortening decision timelines by 32%</w:t>
      </w:r>
    </w:p>
    <w:bookmarkEnd w:id="23"/>
    <w:bookmarkEnd w:id="24"/>
    <w:bookmarkStart w:id="25" w:name="Xa1afcd8f9ca313d863ea955eef4e1f699a2a678"/>
    <w:p>
      <w:pPr>
        <w:pStyle w:val="Heading2"/>
      </w:pPr>
      <w:r>
        <w:t xml:space="preserve">Competitive Benchmark: Berlin's Data Scientist Market Positioning</w:t>
      </w:r>
    </w:p>
    <w:p>
      <w:pPr>
        <w:pStyle w:val="FirstParagraph"/>
      </w:pPr>
      <w:r>
        <w:t xml:space="preserve">A recent industry analysis reveals that 78% of Berlin-based tech companies underestimate the sales impact of data science talent. Our differentiated approach positions us as market leaders:</w:t>
      </w:r>
    </w:p>
    <w:p>
      <w:pPr>
        <w:pStyle w:val="BodyText"/>
      </w:pPr>
      <w:r>
        <w:t xml:space="preserve">Competitor Approach</w:t>
      </w:r>
    </w:p>
    <w:p>
      <w:pPr>
        <w:pStyle w:val="BodyText"/>
      </w:pPr>
      <w:r>
        <w:t xml:space="preserve">Our Data Scientist Sales Strategy</w:t>
      </w:r>
    </w:p>
    <w:p>
      <w:pPr>
        <w:pStyle w:val="BodyText"/>
      </w:pPr>
      <w:r>
        <w:t xml:space="preserve">Sales Impact Differential</w:t>
      </w:r>
    </w:p>
    <w:p>
      <w:pPr>
        <w:pStyle w:val="BodyText"/>
      </w:pPr>
      <w:r>
        <w:t xml:space="preserve">Data Scientists operate in isolated R&amp;D teams</w:t>
      </w:r>
    </w:p>
    <w:p>
      <w:pPr>
        <w:pStyle w:val="BodyText"/>
      </w:pPr>
      <w:r>
        <w:t xml:space="preserve">Data Scientists embedded in sales operations &amp; client engagements</w:t>
      </w:r>
    </w:p>
    <w:p>
      <w:pPr>
        <w:pStyle w:val="BodyText"/>
      </w:pPr>
      <w:r>
        <w:t xml:space="preserve">+43% faster solution validation during sales cycle</w:t>
      </w:r>
    </w:p>
    <w:p>
      <w:pPr>
        <w:pStyle w:val="BodyText"/>
      </w:pPr>
      <w:r>
        <w:t xml:space="preserve">Generic analytics capabilities for all clients</w:t>
      </w:r>
    </w:p>
    <w:p>
      <w:pPr>
        <w:pStyle w:val="BodyText"/>
      </w:pPr>
      <w:r>
        <w:t xml:space="preserve">Custom data science models co-developed with specific clients during discovery phase</w:t>
      </w:r>
    </w:p>
    <w:p>
      <w:pPr>
        <w:pStyle w:val="BodyText"/>
      </w:pPr>
      <w:r>
        <w:t xml:space="preserve">+29% higher client retention rates</w:t>
      </w:r>
    </w:p>
    <w:p>
      <w:pPr>
        <w:pStyle w:val="BodyText"/>
      </w:pPr>
      <w:r>
        <w:t xml:space="preserve">No direct sales process integration of data insights</w:t>
      </w:r>
    </w:p>
    <w:p>
      <w:pPr>
        <w:pStyle w:val="BodyText"/>
      </w:pPr>
      <w:r>
        <w:t xml:space="preserve">&lt;</w:t>
      </w:r>
    </w:p>
    <w:p>
      <w:pPr>
        <w:pStyle w:val="BodyText"/>
      </w:pPr>
      <w:r>
        <w:t xml:space="preserve">Data Scientists generate real-time sales performance dashboards for account managers</w:t>
      </w:r>
    </w:p>
    <w:p>
      <w:pPr>
        <w:pStyle w:val="BodyText"/>
      </w:pPr>
      <w:r>
        <w:t xml:space="preserve">+37% improved opportunity conversion rate</w:t>
      </w:r>
    </w:p>
    <w:bookmarkEnd w:id="25"/>
    <w:bookmarkStart w:id="29" w:name="X88a69bf18a231f5fbbc2ccec2da2c829d954129"/>
    <w:p>
      <w:pPr>
        <w:pStyle w:val="Heading2"/>
      </w:pPr>
      <w:r>
        <w:t xml:space="preserve">Strategic Recommendations for Berlin Talent Acquisition</w:t>
      </w:r>
    </w:p>
    <w:p>
      <w:pPr>
        <w:pStyle w:val="FirstParagraph"/>
      </w:pPr>
      <w:r>
        <w:t xml:space="preserve">To maintain our sales momentum in Germany's capital, we must implement these evidence-based initiatives:</w:t>
      </w:r>
    </w:p>
    <w:bookmarkStart w:id="26" w:name="targeted-recruitment-enhancement"/>
    <w:p>
      <w:pPr>
        <w:pStyle w:val="Heading3"/>
      </w:pPr>
      <w:r>
        <w:t xml:space="preserve">1. Targeted Recruitment Enhancement</w:t>
      </w:r>
    </w:p>
    <w:p>
      <w:pPr>
        <w:pStyle w:val="FirstParagraph"/>
      </w:pPr>
      <w:r>
        <w:t xml:space="preserve">Allocate 40% of recruitment budget to Berlin-specific talent acquisition channels: Partnering with Technical University of Berlin (TU Berlin) for internship pipelines and sponsoring the "Berlin Data Science Summit" to showcase our sales impact. This will address our current 28-day average time-to-fill for Data Scientists – 15 days below market average.</w:t>
      </w:r>
    </w:p>
    <w:bookmarkEnd w:id="26"/>
    <w:bookmarkStart w:id="27" w:name="Xd4ff51570aef1e05fe56ce2e77823b963ceaa58"/>
    <w:p>
      <w:pPr>
        <w:pStyle w:val="Heading3"/>
      </w:pPr>
      <w:r>
        <w:t xml:space="preserve">2. Sales-Data Scientist Integration Framework</w:t>
      </w:r>
    </w:p>
    <w:p>
      <w:pPr>
        <w:pStyle w:val="FirstParagraph"/>
      </w:pPr>
      <w:r>
        <w:t xml:space="preserve">Develop a formal cross-functional protocol where every major sales opportunity triggers immediate Data Scientist involvement in the proposal phase. Our pilot program in Q3 achieved 87% client win rate when this model was implemented, compared to 58% historically.</w:t>
      </w:r>
    </w:p>
    <w:bookmarkEnd w:id="27"/>
    <w:bookmarkStart w:id="28" w:name="berlin-market-positioning-strategy"/>
    <w:p>
      <w:pPr>
        <w:pStyle w:val="Heading3"/>
      </w:pPr>
      <w:r>
        <w:t xml:space="preserve">3. Berlin Market Positioning Strategy</w:t>
      </w:r>
    </w:p>
    <w:p>
      <w:pPr>
        <w:pStyle w:val="FirstParagraph"/>
      </w:pPr>
      <w:r>
        <w:t xml:space="preserve">Reframe our employer branding to emphasize the sales impact of Data Scientists: "Join our Berlin team where your data science work directly drives client acquisition and revenue growth." This resonates strongly with candidates seeking purpose-driven work in Germany's top tech hub.</w:t>
      </w:r>
    </w:p>
    <w:bookmarkEnd w:id="28"/>
    <w:bookmarkEnd w:id="29"/>
    <w:bookmarkStart w:id="30" w:name="financial-impact-assessment"/>
    <w:p>
      <w:pPr>
        <w:pStyle w:val="Heading2"/>
      </w:pPr>
      <w:r>
        <w:t xml:space="preserve">Financial Impact Assessment</w:t>
      </w:r>
    </w:p>
    <w:p>
      <w:pPr>
        <w:pStyle w:val="FirstParagraph"/>
      </w:pPr>
      <w:r>
        <w:t xml:space="preserve">Investing in specialized Data Scientists for sales acceleration delivers quantifiable returns. For every €100,000 invested in targeted Berlin talent acquisition:</w:t>
      </w:r>
    </w:p>
    <w:p>
      <w:pPr>
        <w:numPr>
          <w:ilvl w:val="0"/>
          <w:numId w:val="1003"/>
        </w:numPr>
        <w:pStyle w:val="Compact"/>
      </w:pPr>
      <w:r>
        <w:t xml:space="preserve">We achieve €487,536 in incremental annual revenue through improved sales velocity and client value</w:t>
      </w:r>
    </w:p>
    <w:p>
      <w:pPr>
        <w:numPr>
          <w:ilvl w:val="0"/>
          <w:numId w:val="1003"/>
        </w:numPr>
        <w:pStyle w:val="Compact"/>
      </w:pPr>
      <w:r>
        <w:t xml:space="preserve">Reduce customer acquisition costs by €24,891 per new enterprise client</w:t>
      </w:r>
    </w:p>
    <w:p>
      <w:pPr>
        <w:numPr>
          <w:ilvl w:val="0"/>
          <w:numId w:val="1003"/>
        </w:numPr>
        <w:pStyle w:val="Compact"/>
      </w:pPr>
      <w:r>
        <w:t xml:space="preserve">Create a 7:1 return on investment within the first 18 months of hire</w:t>
      </w:r>
    </w:p>
    <w:bookmarkEnd w:id="30"/>
    <w:bookmarkStart w:id="31" w:name="X44e4580823a33fc50fc19a19303d8cf45d1dd1d"/>
    <w:p>
      <w:pPr>
        <w:pStyle w:val="Heading2"/>
      </w:pPr>
      <w:r>
        <w:t xml:space="preserve">Conclusion: Data Science as Berlin's Sales Engine</w:t>
      </w:r>
    </w:p>
    <w:p>
      <w:pPr>
        <w:pStyle w:val="FirstParagraph"/>
      </w:pPr>
      <w:r>
        <w:t xml:space="preserve">This Sales Report unequivocally demonstrates that Data Scientists are not merely technical resources – they are our most powerful sales instruments in Germany's Berlin market. The strategic integration of data science capabilities within our sales operations directly correlates with higher revenue, faster growth, and superior market positioning. As Berlin continues to solidify its position as Europe's innovation capital, the absence of a robust Data Scientist strategy would represent a critical vulnerability in our sales performance.</w:t>
      </w:r>
    </w:p>
    <w:p>
      <w:pPr>
        <w:pStyle w:val="BodyText"/>
      </w:pPr>
      <w:r>
        <w:t xml:space="preserve">Our recommendation is clear: Accelerate Berlin-specific talent acquisition initiatives for Data Scientists with immediate budget allocation. The data doesn't lie – these professionals are the single most impactful factor driving our sales success in Germany's most dynamic market. We must move decisively to secure this talent and leverage it as our primary competitive weapon against both local competitors and international entrants into the German data ecosystem.</w:t>
      </w:r>
    </w:p>
    <w:p>
      <w:pPr>
        <w:pStyle w:val="BodyText"/>
      </w:pPr>
      <w:r>
        <w:t xml:space="preserve">Confidential: This Sales Report is for internal strategic use only. All data sourced from Berlin Market Intelligence (BMI) 2023, internal CRM analytics, and client feedback loops. Prepared by Berlin Talent Strategy &amp; Sales Innovation Team.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Germany Berlin Data Scientist Sales Report</dc:title>
  <dc:creator/>
  <dc:language>en</dc:language>
  <cp:keywords/>
  <dcterms:created xsi:type="dcterms:W3CDTF">2026-04-30T14:23:48Z</dcterms:created>
  <dcterms:modified xsi:type="dcterms:W3CDTF">2026-04-30T14:23:48Z</dcterms:modified>
</cp:coreProperties>
</file>

<file path=docProps/custom.xml><?xml version="1.0" encoding="utf-8"?>
<Properties xmlns="http://schemas.openxmlformats.org/officeDocument/2006/custom-properties" xmlns:vt="http://schemas.openxmlformats.org/officeDocument/2006/docPropsVTypes"/>
</file>