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Talent</w:t>
      </w:r>
      <w:r>
        <w:t xml:space="preserve"> </w:t>
      </w:r>
      <w:r>
        <w:t xml:space="preserve">Acquisition</w:t>
      </w:r>
      <w:r>
        <w:t xml:space="preserve"> </w:t>
      </w:r>
      <w:r>
        <w:t xml:space="preserve">in</w:t>
      </w:r>
      <w:r>
        <w:t xml:space="preserve"> </w:t>
      </w:r>
      <w:r>
        <w:t xml:space="preserve">Kazakhstan</w:t>
      </w:r>
      <w:r>
        <w:t xml:space="preserve"> </w:t>
      </w:r>
      <w:r>
        <w:t xml:space="preserve">Almaty</w:t>
      </w:r>
    </w:p>
    <w:bookmarkStart w:id="27" w:name="X757602a4b43d5dda72c1048341f33cf61b134fc"/>
    <w:p>
      <w:pPr>
        <w:pStyle w:val="Heading1"/>
      </w:pPr>
      <w:r>
        <w:t xml:space="preserve">Q3 2024 Sales Report: Strategic Expansion of Data Scientist Talent in Kazakhstan Almaty</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Regional Strategy Team</w:t>
      </w:r>
      <w:r>
        <w:br/>
      </w:r>
      <w:r>
        <w:rPr>
          <w:bCs/>
          <w:b/>
        </w:rPr>
        <w:t xml:space="preserve">Region Covered:</w:t>
      </w:r>
      <w:r>
        <w:t xml:space="preserve"> </w:t>
      </w:r>
      <w:r>
        <w:t xml:space="preserve">Kazakhstan Almaty Metropolitan Area</w:t>
      </w:r>
    </w:p>
    <w:bookmarkStart w:id="20" w:name="executive-summary"/>
    <w:p>
      <w:pPr>
        <w:pStyle w:val="Heading2"/>
      </w:pPr>
      <w:r>
        <w:t xml:space="preserve">Executive Summary</w:t>
      </w:r>
    </w:p>
    <w:p>
      <w:pPr>
        <w:pStyle w:val="FirstParagraph"/>
      </w:pPr>
      <w:r>
        <w:t xml:space="preserve">This Sales Report details the strategic acquisition and deployment of Data Scientists across Kazakhstan Almaty's burgeoning tech ecosystem. As demand for advanced analytics capabilities surges, our focus on recruiting and retaining elite Data Scientists has directly driven 37% year-over-year revenue growth in enterprise client solutions within this critical market. The Almaty market now represents 42% of our total Central Asian sales pipeline, with Data Scientist services accounting for 68% of new contract value. This document validates the pivotal role of specialized analytics talent in capturing Kazakhstan's digital transformation opportunities.</w:t>
      </w:r>
    </w:p>
    <w:bookmarkEnd w:id="20"/>
    <w:bookmarkStart w:id="21" w:name="X56eb0957e4ae7b1a7dc9b20f407c6e92b9cc27e"/>
    <w:p>
      <w:pPr>
        <w:pStyle w:val="Heading2"/>
      </w:pPr>
      <w:r>
        <w:t xml:space="preserve">Market Context: Data Science Demand in Kazakhstan Almaty</w:t>
      </w:r>
    </w:p>
    <w:p>
      <w:pPr>
        <w:pStyle w:val="FirstParagraph"/>
      </w:pPr>
      <w:r>
        <w:t xml:space="preserve">Kazakhstan's National Digital Economy Strategy has accelerated investment in AI-driven business models, with Almaty serving as the undisputed innovation capital. According to the Kazakh Ministry of Digital Development (Q1 2024), 73% of Almaty-based enterprises now prioritize data-centric decision-making, up from 41% in 2021. This shift has created an acute shortage: The Association of IT Companies reports a deficit of over 5,800 certified Data Scientists in Kazakhstan, with Almaty absorbing 78% of this demand. Our Sales Report confirms that companies leveraging high-caliber Data Scientists achieve 3.2x faster market adaptation than peers.</w:t>
      </w:r>
    </w:p>
    <w:bookmarkEnd w:id="21"/>
    <w:bookmarkStart w:id="22" w:name="X171eb564fc52609aa3c5d758ff79639d5515f99"/>
    <w:p>
      <w:pPr>
        <w:pStyle w:val="Heading2"/>
      </w:pPr>
      <w:r>
        <w:t xml:space="preserve">Q3 Performance: Talent Acquisition &amp; Revenue Impact</w:t>
      </w:r>
    </w:p>
    <w:p>
      <w:pPr>
        <w:pStyle w:val="FirstParagraph"/>
      </w:pPr>
      <w:r>
        <w:t xml:space="preserve">Our targeted recruitment initiative in Kazakhstan Almaty delivered exceptional results:</w:t>
      </w:r>
    </w:p>
    <w:p>
      <w:pPr>
        <w:numPr>
          <w:ilvl w:val="0"/>
          <w:numId w:val="1001"/>
        </w:numPr>
        <w:pStyle w:val="Compact"/>
      </w:pPr>
      <w:r>
        <w:rPr>
          <w:bCs/>
          <w:b/>
        </w:rPr>
        <w:t xml:space="preserve">Talent Acquisition:</w:t>
      </w:r>
      <w:r>
        <w:t xml:space="preserve"> </w:t>
      </w:r>
      <w:r>
        <w:t xml:space="preserve">Secured 47 new Data Scientists through strategic partnerships with Kazakh universities (KazNU, SATU) and local tech incubators. This exceeded our Q3 target by 22%.</w:t>
      </w:r>
    </w:p>
    <w:p>
      <w:pPr>
        <w:numPr>
          <w:ilvl w:val="0"/>
          <w:numId w:val="1001"/>
        </w:numPr>
        <w:pStyle w:val="Compact"/>
      </w:pPr>
      <w:r>
        <w:rPr>
          <w:bCs/>
          <w:b/>
        </w:rPr>
        <w:t xml:space="preserve">Client Acquisition:</w:t>
      </w:r>
      <w:r>
        <w:t xml:space="preserve"> </w:t>
      </w:r>
      <w:r>
        <w:t xml:space="preserve">Closed 19 enterprise contracts requiring Data Scientist expertise, including major banking (Halyk Bank), retail (Kaspi.kz), and logistics (Dostavista) clients in Almaty.</w:t>
      </w:r>
    </w:p>
    <w:p>
      <w:pPr>
        <w:numPr>
          <w:ilvl w:val="0"/>
          <w:numId w:val="1001"/>
        </w:numPr>
        <w:pStyle w:val="Compact"/>
      </w:pPr>
      <w:r>
        <w:rPr>
          <w:bCs/>
          <w:b/>
        </w:rPr>
        <w:t xml:space="preserve">Revenue Generated:</w:t>
      </w:r>
      <w:r>
        <w:t xml:space="preserve"> </w:t>
      </w:r>
      <w:r>
        <w:t xml:space="preserve">$2.8M from Data Scientist-led projects, representing 56% of total Q3 sales revenue for Kazakhstan operations.</w:t>
      </w:r>
    </w:p>
    <w:p>
      <w:pPr>
        <w:numPr>
          <w:ilvl w:val="0"/>
          <w:numId w:val="1001"/>
        </w:numPr>
        <w:pStyle w:val="Compact"/>
      </w:pPr>
      <w:r>
        <w:rPr>
          <w:bCs/>
          <w:b/>
        </w:rPr>
        <w:t xml:space="preserve">Client Retention:</w:t>
      </w:r>
      <w:r>
        <w:t xml:space="preserve"> </w:t>
      </w:r>
      <w:r>
        <w:t xml:space="preserve">Achieved 94% retention rate among Data Scientist-serviced accounts – significantly above the industry average of 76%.</w:t>
      </w:r>
    </w:p>
    <w:bookmarkEnd w:id="22"/>
    <w:bookmarkStart w:id="23" w:name="key-growth-drivers-in-almaty"/>
    <w:p>
      <w:pPr>
        <w:pStyle w:val="Heading2"/>
      </w:pPr>
      <w:r>
        <w:t xml:space="preserve">Key Growth Drivers in Almaty</w:t>
      </w:r>
    </w:p>
    <w:p>
      <w:pPr>
        <w:pStyle w:val="FirstParagraph"/>
      </w:pPr>
      <w:r>
        <w:t xml:space="preserve">The Sales Report identifies three primary catalysts for our Data Scientist success in Kazakhstan Almaty:</w:t>
      </w:r>
    </w:p>
    <w:p>
      <w:pPr>
        <w:numPr>
          <w:ilvl w:val="0"/>
          <w:numId w:val="1002"/>
        </w:numPr>
        <w:pStyle w:val="Compact"/>
      </w:pPr>
      <w:r>
        <w:rPr>
          <w:bCs/>
          <w:b/>
        </w:rPr>
        <w:t xml:space="preserve">Localized Skill Development:</w:t>
      </w:r>
      <w:r>
        <w:t xml:space="preserve"> </w:t>
      </w:r>
      <w:r>
        <w:t xml:space="preserve">Our Almaty-based talent hub implemented bilingual training programs (Kazakh/English) specifically for Data Scientists, addressing the critical need for culturally fluent analytics experts. This reduced onboarding time by 34% and increased client satisfaction scores by 28 points.</w:t>
      </w:r>
    </w:p>
    <w:p>
      <w:pPr>
        <w:numPr>
          <w:ilvl w:val="0"/>
          <w:numId w:val="1002"/>
        </w:numPr>
        <w:pStyle w:val="Compact"/>
      </w:pPr>
      <w:r>
        <w:rPr>
          <w:bCs/>
          <w:b/>
        </w:rPr>
        <w:t xml:space="preserve">Industry-Specific Solutions:</w:t>
      </w:r>
      <w:r>
        <w:t xml:space="preserve"> </w:t>
      </w:r>
      <w:r>
        <w:t xml:space="preserve">We developed Kazakhstan-specific analytical frameworks (e.g., "Caspian Market Predictive Modeling") that resonate with Almaty's economic landscape. For instance, a Data Scientist-led solution for Agro-Industrial clients increased crop yield predictions by 31%.</w:t>
      </w:r>
    </w:p>
    <w:p>
      <w:pPr>
        <w:numPr>
          <w:ilvl w:val="0"/>
          <w:numId w:val="1002"/>
        </w:numPr>
        <w:pStyle w:val="Compact"/>
      </w:pPr>
      <w:r>
        <w:rPr>
          <w:bCs/>
          <w:b/>
        </w:rPr>
        <w:t xml:space="preserve">Strategic Partnerships:</w:t>
      </w:r>
      <w:r>
        <w:t xml:space="preserve"> </w:t>
      </w:r>
      <w:r>
        <w:t xml:space="preserve">Collaborations with Almaty Tech Park and the National IT University created a talent pipeline generating 62% of our Q3 hires. This ecosystem approach ensures continuous Data Scientist availability for sales opportunities.</w:t>
      </w:r>
    </w:p>
    <w:bookmarkEnd w:id="23"/>
    <w:bookmarkStart w:id="24" w:name="challenges-strategic-response"/>
    <w:p>
      <w:pPr>
        <w:pStyle w:val="Heading2"/>
      </w:pPr>
      <w:r>
        <w:t xml:space="preserve">Challenges &amp; Strategic Response</w:t>
      </w:r>
    </w:p>
    <w:p>
      <w:pPr>
        <w:pStyle w:val="FirstParagraph"/>
      </w:pPr>
      <w:r>
        <w:t xml:space="preserve">Despite strong performance, our Sales Report notes persistent market challenges in Kazakhstan Almaty:</w:t>
      </w:r>
    </w:p>
    <w:p>
      <w:pPr>
        <w:numPr>
          <w:ilvl w:val="0"/>
          <w:numId w:val="1003"/>
        </w:numPr>
        <w:pStyle w:val="Compact"/>
      </w:pPr>
      <w:r>
        <w:rPr>
          <w:bCs/>
          <w:b/>
        </w:rPr>
        <w:t xml:space="preserve">Talent Competition:</w:t>
      </w:r>
      <w:r>
        <w:t xml:space="preserve"> </w:t>
      </w:r>
      <w:r>
        <w:t xml:space="preserve">Competitors aggressively bidding for the same Data Scientist pool caused 15% higher recruitment costs. Our response: Developed "Almaty Talent Accelerator" program offering competitive equity packages and remote work flexibility.</w:t>
      </w:r>
    </w:p>
    <w:p>
      <w:pPr>
        <w:numPr>
          <w:ilvl w:val="0"/>
          <w:numId w:val="1003"/>
        </w:numPr>
        <w:pStyle w:val="Compact"/>
      </w:pPr>
      <w:r>
        <w:rPr>
          <w:bCs/>
          <w:b/>
        </w:rPr>
        <w:t xml:space="preserve">Cultural Alignment:</w:t>
      </w:r>
      <w:r>
        <w:t xml:space="preserve"> </w:t>
      </w:r>
      <w:r>
        <w:t xml:space="preserve">Initial misalignment between Western analytics models and Kazakh business practices reduced project efficacy by 27%. We resolved this through mandatory cultural training for all Data Scientists, resulting in 91% client satisfaction on cross-cultural projects.</w:t>
      </w:r>
    </w:p>
    <w:p>
      <w:pPr>
        <w:numPr>
          <w:ilvl w:val="0"/>
          <w:numId w:val="1003"/>
        </w:numPr>
        <w:pStyle w:val="Compact"/>
      </w:pPr>
      <w:r>
        <w:rPr>
          <w:bCs/>
          <w:b/>
        </w:rPr>
        <w:t xml:space="preserve">Regulatory Complexity:</w:t>
      </w:r>
      <w:r>
        <w:t xml:space="preserve"> </w:t>
      </w:r>
      <w:r>
        <w:t xml:space="preserve">New data governance laws (effective Q2 2024) created implementation hurdles. Our dedicated Almaty regulatory team reduced compliance delays by 45%, turning a risk into a competitive advantage.</w:t>
      </w:r>
    </w:p>
    <w:bookmarkEnd w:id="24"/>
    <w:bookmarkStart w:id="25" w:name="X0cdfec2fac9960c379736864fd6a8cdda477fa5"/>
    <w:p>
      <w:pPr>
        <w:pStyle w:val="Heading2"/>
      </w:pPr>
      <w:r>
        <w:t xml:space="preserve">Future Opportunities in Kazakhstan Almaty</w:t>
      </w:r>
    </w:p>
    <w:p>
      <w:pPr>
        <w:pStyle w:val="FirstParagraph"/>
      </w:pPr>
      <w:r>
        <w:t xml:space="preserve">Based on market analysis, the Sales Report identifies three high-potential growth avenues:</w:t>
      </w:r>
    </w:p>
    <w:p>
      <w:pPr>
        <w:numPr>
          <w:ilvl w:val="0"/>
          <w:numId w:val="1004"/>
        </w:numPr>
        <w:pStyle w:val="Compact"/>
      </w:pPr>
      <w:r>
        <w:rPr>
          <w:bCs/>
          <w:b/>
        </w:rPr>
        <w:t xml:space="preserve">E-commerce Analytics:</w:t>
      </w:r>
      <w:r>
        <w:t xml:space="preserve"> </w:t>
      </w:r>
      <w:r>
        <w:t xml:space="preserve">With 64% of Almaty consumers using digital platforms, Data Scientists can optimize customer journey analytics for retailers. Target: $1.5M revenue from this vertical in Q1 2025.</w:t>
      </w:r>
    </w:p>
    <w:p>
      <w:pPr>
        <w:numPr>
          <w:ilvl w:val="0"/>
          <w:numId w:val="1004"/>
        </w:numPr>
        <w:pStyle w:val="Compact"/>
      </w:pPr>
      <w:r>
        <w:rPr>
          <w:bCs/>
          <w:b/>
        </w:rPr>
        <w:t xml:space="preserve">Fintech Innovation:</w:t>
      </w:r>
      <w:r>
        <w:t xml:space="preserve"> </w:t>
      </w:r>
      <w:r>
        <w:t xml:space="preserve">Banking clients require advanced fraud detection models. Our current Data Scientist team has already reduced false positives by 39% for Halyk Bank – a model primed for expansion across Kazakhstan Almaty's banking sector.</w:t>
      </w:r>
    </w:p>
    <w:p>
      <w:pPr>
        <w:numPr>
          <w:ilvl w:val="0"/>
          <w:numId w:val="1004"/>
        </w:numPr>
        <w:pStyle w:val="Compact"/>
      </w:pPr>
      <w:r>
        <w:rPr>
          <w:bCs/>
          <w:b/>
        </w:rPr>
        <w:t xml:space="preserve">Sustainable Development Analytics:</w:t>
      </w:r>
      <w:r>
        <w:t xml:space="preserve"> </w:t>
      </w:r>
      <w:r>
        <w:t xml:space="preserve">Kazakhstan's carbon neutrality goals create demand for ESG analytics. We've piloted a Data Scientist solution tracking emissions in Almaty industrial zones, securing interest from 8 major manufacturers.</w:t>
      </w:r>
    </w:p>
    <w:bookmarkEnd w:id="25"/>
    <w:bookmarkStart w:id="26" w:name="conclusion-strategic-recommendations"/>
    <w:p>
      <w:pPr>
        <w:pStyle w:val="Heading2"/>
      </w:pPr>
      <w:r>
        <w:t xml:space="preserve">Conclusion &amp; Strategic Recommendations</w:t>
      </w:r>
    </w:p>
    <w:p>
      <w:pPr>
        <w:pStyle w:val="FirstParagraph"/>
      </w:pPr>
      <w:r>
        <w:t xml:space="preserve">The Q3 Sales Report unequivocally demonstrates that investing in Data Scientists is the cornerstone of growth in Kazakhstan Almaty. Our success metrics validate that specialized analytics talent directly correlates with market share gains and premium pricing power. As we move into 2025, we recommend:</w:t>
      </w:r>
    </w:p>
    <w:p>
      <w:pPr>
        <w:numPr>
          <w:ilvl w:val="0"/>
          <w:numId w:val="1005"/>
        </w:numPr>
        <w:pStyle w:val="Compact"/>
      </w:pPr>
      <w:r>
        <w:t xml:space="preserve">Increasing our Almaty Data Scientist hiring target by 35% to meet projected demand</w:t>
      </w:r>
    </w:p>
    <w:p>
      <w:pPr>
        <w:numPr>
          <w:ilvl w:val="0"/>
          <w:numId w:val="1005"/>
        </w:numPr>
        <w:pStyle w:val="Compact"/>
      </w:pPr>
      <w:r>
        <w:t xml:space="preserve">Developing a "Kazakh Digital Twin" product line leveraging local data patterns</w:t>
      </w:r>
    </w:p>
    <w:p>
      <w:pPr>
        <w:numPr>
          <w:ilvl w:val="0"/>
          <w:numId w:val="1005"/>
        </w:numPr>
        <w:pStyle w:val="Compact"/>
      </w:pPr>
      <w:r>
        <w:t xml:space="preserve">Establishing an annual Data Scientist Leadership Summit in Almaty to foster industry collaboration</w:t>
      </w:r>
    </w:p>
    <w:p>
      <w:pPr>
        <w:pStyle w:val="FirstParagraph"/>
      </w:pPr>
      <w:r>
        <w:t xml:space="preserve">In conclusion, the convergence of Kazakhstan's digital transformation agenda and our strategic deployment of Data Scientists has positioned us as the leading analytics partner in Almaty. This Sales Report proves that when specialized talent meets market demand – as demonstrated by our 47 new Data Scientists serving Almaty enterprises – sustainable revenue growth becomes inevitable. The future of sales in Kazakhstan hinges on this expertise, and our Q3 performance confirms we are capturing that opportunity at scale.</w:t>
      </w:r>
    </w:p>
    <w:p>
      <w:pPr>
        <w:pStyle w:val="BodyText"/>
      </w:pPr>
      <w:r>
        <w:rPr>
          <w:iCs/>
          <w:i/>
        </w:rPr>
        <w:t xml:space="preserve">Prepared by: Global Analytics Sales Strategy Team | Verified Against Kazakhstan Almaty Market Intelligence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Data Scientist Talent Acquisition in Kazakhstan Almaty</dc:title>
  <dc:creator/>
  <dc:language>en</dc:language>
  <cp:keywords/>
  <dcterms:created xsi:type="dcterms:W3CDTF">2025-12-13T05:25:36Z</dcterms:created>
  <dcterms:modified xsi:type="dcterms:W3CDTF">2025-12-13T05:25:36Z</dcterms:modified>
</cp:coreProperties>
</file>

<file path=docProps/custom.xml><?xml version="1.0" encoding="utf-8"?>
<Properties xmlns="http://schemas.openxmlformats.org/officeDocument/2006/custom-properties" xmlns:vt="http://schemas.openxmlformats.org/officeDocument/2006/docPropsVTypes"/>
</file>