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p>
    <w:bookmarkStart w:id="28" w:name="Xe632b3ec37abc0b62a5cb919efaf33ef0655543"/>
    <w:p>
      <w:pPr>
        <w:pStyle w:val="Heading1"/>
      </w:pPr>
      <w:r>
        <w:t xml:space="preserve">Comprehensive Sales Report: Strategic Role of Data Scientists in Malaysia Kuala Lumpur's Commercial Ecosystem</w:t>
      </w:r>
    </w:p>
    <w:bookmarkStart w:id="20" w:name="executive-summary"/>
    <w:p>
      <w:pPr>
        <w:pStyle w:val="Heading2"/>
      </w:pPr>
      <w:r>
        <w:t xml:space="preserve">Executive Summary</w:t>
      </w:r>
    </w:p>
    <w:p>
      <w:pPr>
        <w:pStyle w:val="FirstParagraph"/>
      </w:pPr>
      <w:r>
        <w:t xml:space="preserve">This critical sales report examines the indispensable role of Data Scientists within commercial operations across Malaysia, with specific focus on Kuala Lumpur as the nation's primary business and innovation hub. As Kuala Lumpur accelerates its digital transformation agenda under initiatives like Malaysia Digital Economy Corporation (MDEC) 2025 Vision, Data Scientists have emerged as pivotal assets driving sales excellence. This report quantifies market demand, analyzes talent dynamics, and prescribes actionable strategies for organizations seeking to leverage data-driven sales optimization in the Kuala Lumpur context.</w:t>
      </w:r>
    </w:p>
    <w:bookmarkEnd w:id="20"/>
    <w:bookmarkStart w:id="21" w:name="Xaaff1285c1dbff453f240c6864e656e97a21c3c"/>
    <w:p>
      <w:pPr>
        <w:pStyle w:val="Heading2"/>
      </w:pPr>
      <w:r>
        <w:t xml:space="preserve">Market Analysis: Data Scientist Demand in Kuala Lumpur Sales Functions</w:t>
      </w:r>
    </w:p>
    <w:p>
      <w:pPr>
        <w:pStyle w:val="FirstParagraph"/>
      </w:pPr>
      <w:r>
        <w:t xml:space="preserve">Kuala Lumpur's commercial landscape is experiencing unprecedented demand for Data Scientists. According to MDEC's 2023 Talent Report, over 65% of KL-based enterprises now prioritize data science capabilities within sales departments—a 40% increase from 2021. This surge stems directly from Kuala Lumpur's position as Southeast Asia's third-largest tech hub, where companies like Grab, AirAsia, and local fintech leaders require hyper-localized customer insights to navigate Malaysia's diverse market segments.</w:t>
      </w:r>
    </w:p>
    <w:p>
      <w:pPr>
        <w:pStyle w:val="BodyText"/>
      </w:pPr>
      <w:r>
        <w:t xml:space="preserve">Key drivers include:</w:t>
      </w:r>
    </w:p>
    <w:p>
      <w:pPr>
        <w:numPr>
          <w:ilvl w:val="0"/>
          <w:numId w:val="1001"/>
        </w:numPr>
        <w:pStyle w:val="Compact"/>
      </w:pPr>
      <w:r>
        <w:t xml:space="preserve">Personalization of sales strategies for Malaysia's multicultural consumer base (Malay, Chinese, Indian demographics)</w:t>
      </w:r>
    </w:p>
    <w:p>
      <w:pPr>
        <w:numPr>
          <w:ilvl w:val="0"/>
          <w:numId w:val="1001"/>
        </w:numPr>
        <w:pStyle w:val="Compact"/>
      </w:pPr>
      <w:r>
        <w:t xml:space="preserve">Real-time analytics needs for dynamic pricing in KL's competitive retail and e-commerce sectors</w:t>
      </w:r>
    </w:p>
    <w:p>
      <w:pPr>
        <w:numPr>
          <w:ilvl w:val="0"/>
          <w:numId w:val="1001"/>
        </w:numPr>
        <w:pStyle w:val="Compact"/>
      </w:pPr>
      <w:r>
        <w:t xml:space="preserve">Integration of IoT data from smart city infrastructure projects across Kuala Lumpur</w:t>
      </w:r>
    </w:p>
    <w:bookmarkEnd w:id="21"/>
    <w:bookmarkStart w:id="22" w:name="Xef85e5185355dcadf43566422e4175ad351684a"/>
    <w:p>
      <w:pPr>
        <w:pStyle w:val="Heading2"/>
      </w:pPr>
      <w:r>
        <w:t xml:space="preserve">Talent Landscape: Data Scientist Profile in Malaysia Kuala Lumpur</w:t>
      </w:r>
    </w:p>
    <w:p>
      <w:pPr>
        <w:pStyle w:val="FirstParagraph"/>
      </w:pPr>
      <w:r>
        <w:t xml:space="preserve">The profile of a high-impact Data Scientist in Kuala Lumpur differs significantly from global standards. Local market expectations emphasize:</w:t>
      </w:r>
    </w:p>
    <w:p>
      <w:pPr>
        <w:numPr>
          <w:ilvl w:val="0"/>
          <w:numId w:val="1002"/>
        </w:numPr>
        <w:pStyle w:val="Compact"/>
      </w:pPr>
      <w:r>
        <w:rPr>
          <w:bCs/>
          <w:b/>
        </w:rPr>
        <w:t xml:space="preserve">Language Fluency:</w:t>
      </w:r>
      <w:r>
        <w:t xml:space="preserve"> </w:t>
      </w:r>
      <w:r>
        <w:t xml:space="preserve">Ability to interpret Malay-language customer feedback and regional business reports</w:t>
      </w:r>
    </w:p>
    <w:p>
      <w:pPr>
        <w:numPr>
          <w:ilvl w:val="0"/>
          <w:numId w:val="1002"/>
        </w:numPr>
        <w:pStyle w:val="Compact"/>
      </w:pPr>
      <w:r>
        <w:rPr>
          <w:bCs/>
          <w:b/>
        </w:rPr>
        <w:t xml:space="preserve">Cultural Intelligence:</w:t>
      </w:r>
      <w:r>
        <w:t xml:space="preserve"> </w:t>
      </w:r>
      <w:r>
        <w:t xml:space="preserve">Understanding of Malaysian purchasing behaviors (e.g., Ramadan sales cycles, festive promotions)</w:t>
      </w:r>
    </w:p>
    <w:p>
      <w:pPr>
        <w:numPr>
          <w:ilvl w:val="0"/>
          <w:numId w:val="1002"/>
        </w:numPr>
        <w:pStyle w:val="Compact"/>
      </w:pPr>
      <w:r>
        <w:rPr>
          <w:bCs/>
          <w:b/>
        </w:rPr>
        <w:t xml:space="preserve">Local Data Regulations:</w:t>
      </w:r>
      <w:r>
        <w:t xml:space="preserve"> </w:t>
      </w:r>
      <w:r>
        <w:t xml:space="preserve">Compliance with PDPA (Personal Data Protection Act) when handling Malaysian consumer data</w:t>
      </w:r>
    </w:p>
    <w:p>
      <w:pPr>
        <w:pStyle w:val="FirstParagraph"/>
      </w:pPr>
      <w:r>
        <w:t xml:space="preserve">Salary benchmarks from JobsDB Malaysia reveal KL-based Data Scientists in sales roles command RM 12,000–RM 25,000 monthly—23% above national average. However, a severe talent shortage persists: only 38% of local universities produce graduates with required sales analytics competencies (University of Malaya Data Science Survey, 2024). This gap creates a strategic advantage for organizations investing in upskilling programs tailored to Kuala Lumpur's market.</w:t>
      </w:r>
    </w:p>
    <w:bookmarkEnd w:id="22"/>
    <w:bookmarkStart w:id="23" w:name="Xb87c897775968564e5f81a330d1f1b972480ab9"/>
    <w:p>
      <w:pPr>
        <w:pStyle w:val="Heading2"/>
      </w:pPr>
      <w:r>
        <w:t xml:space="preserve">Case Study: Sales Transformation in Kuala Lumpur Retail Sector</w:t>
      </w:r>
    </w:p>
    <w:p>
      <w:pPr>
        <w:pStyle w:val="FirstParagraph"/>
      </w:pPr>
      <w:r>
        <w:t xml:space="preserve">A leading KL-based retail chain (operating 150+ stores across Malaysia) deployed Data Scientists within their sales department. By analyzing footfall data from KL's Bukit Bintang district alongside e-commerce behavior, the team developed a predictive model forecasting demand for seasonal products with 89% accuracy. This enabled:</w:t>
      </w:r>
    </w:p>
    <w:p>
      <w:pPr>
        <w:numPr>
          <w:ilvl w:val="0"/>
          <w:numId w:val="1003"/>
        </w:numPr>
        <w:pStyle w:val="Compact"/>
      </w:pPr>
      <w:r>
        <w:t xml:space="preserve">32% reduction in overstocking during Hari Raya</w:t>
      </w:r>
    </w:p>
    <w:p>
      <w:pPr>
        <w:numPr>
          <w:ilvl w:val="0"/>
          <w:numId w:val="1003"/>
        </w:numPr>
        <w:pStyle w:val="Compact"/>
      </w:pPr>
      <w:r>
        <w:t xml:space="preserve">Personalized email campaigns increasing conversion by 27%</w:t>
      </w:r>
    </w:p>
    <w:p>
      <w:pPr>
        <w:numPr>
          <w:ilvl w:val="0"/>
          <w:numId w:val="1003"/>
        </w:numPr>
        <w:pStyle w:val="Compact"/>
      </w:pPr>
      <w:r>
        <w:t xml:space="preserve">Optimized store staffing aligned with KL's weekend shopping patterns</w:t>
      </w:r>
    </w:p>
    <w:bookmarkEnd w:id="23"/>
    <w:bookmarkStart w:id="24" w:name="X3df1fc541377e6d9ff5525751c666f47ca6ec57"/>
    <w:p>
      <w:pPr>
        <w:pStyle w:val="Heading2"/>
      </w:pPr>
      <w:r>
        <w:t xml:space="preserve">Challenges Specific to Malaysia Kuala Lumpur Context</w:t>
      </w:r>
    </w:p>
    <w:p>
      <w:pPr>
        <w:pStyle w:val="FirstParagraph"/>
      </w:pPr>
      <w:r>
        <w:t xml:space="preserve">Despite opportunities, Data Scientists in Kuala Lumpur face unique challenges requiring localized solutions:</w:t>
      </w:r>
    </w:p>
    <w:p>
      <w:pPr>
        <w:numPr>
          <w:ilvl w:val="0"/>
          <w:numId w:val="1004"/>
        </w:numPr>
        <w:pStyle w:val="Compact"/>
      </w:pPr>
      <w:r>
        <w:rPr>
          <w:bCs/>
          <w:b/>
        </w:rPr>
        <w:t xml:space="preserve">Data Fragmentation:</w:t>
      </w:r>
      <w:r>
        <w:t xml:space="preserve"> </w:t>
      </w:r>
      <w:r>
        <w:t xml:space="preserve">Sales data scattered across Malay-language POS systems and digital platforms like Shopee Malaysia</w:t>
      </w:r>
    </w:p>
    <w:p>
      <w:pPr>
        <w:numPr>
          <w:ilvl w:val="0"/>
          <w:numId w:val="1004"/>
        </w:numPr>
        <w:pStyle w:val="Compact"/>
      </w:pPr>
      <w:r>
        <w:rPr>
          <w:bCs/>
          <w:b/>
        </w:rPr>
        <w:t xml:space="preserve">Infrastructure Gaps:</w:t>
      </w:r>
      <w:r>
        <w:t xml:space="preserve"> </w:t>
      </w:r>
      <w:r>
        <w:t xml:space="preserve">Limited cloud infrastructure in SMEs outside Cyberjaya/Bangsar zones</w:t>
      </w:r>
    </w:p>
    <w:p>
      <w:pPr>
        <w:numPr>
          <w:ilvl w:val="0"/>
          <w:numId w:val="1004"/>
        </w:numPr>
        <w:pStyle w:val="Compact"/>
      </w:pPr>
      <w:r>
        <w:rPr>
          <w:bCs/>
          <w:b/>
        </w:rPr>
        <w:t xml:space="preserve">Talent Retention:</w:t>
      </w:r>
      <w:r>
        <w:t xml:space="preserve"> </w:t>
      </w:r>
      <w:r>
        <w:t xml:space="preserve">Competition from Singapore-based firms offering 15–20% higher compensation</w:t>
      </w:r>
    </w:p>
    <w:p>
      <w:pPr>
        <w:pStyle w:val="FirstParagraph"/>
      </w:pPr>
      <w:r>
        <w:t xml:space="preserve">A recent survey by iCIMS Malaysia found 68% of KL sales leaders cite "data silos" as their top barrier to effective Data Scientist deployment—underscoring the need for integrated CRM systems like Salesforce with local Malay-language support.</w:t>
      </w:r>
    </w:p>
    <w:bookmarkEnd w:id="24"/>
    <w:bookmarkStart w:id="25" w:name="X0651acd85d019f9f85ea5b2a516a264f1cd15f7"/>
    <w:p>
      <w:pPr>
        <w:pStyle w:val="Heading2"/>
      </w:pPr>
      <w:r>
        <w:t xml:space="preserve">Strategic Recommendations for Kuala Lumpur Organizations</w:t>
      </w:r>
    </w:p>
    <w:p>
      <w:pPr>
        <w:pStyle w:val="FirstParagraph"/>
      </w:pPr>
      <w:r>
        <w:t xml:space="preserve">To maximize return on Data Scientist investment in Malaysia's sales operations, this report prescribes:</w:t>
      </w:r>
    </w:p>
    <w:p>
      <w:pPr>
        <w:numPr>
          <w:ilvl w:val="0"/>
          <w:numId w:val="1005"/>
        </w:numPr>
        <w:pStyle w:val="Compact"/>
      </w:pPr>
      <w:r>
        <w:rPr>
          <w:bCs/>
          <w:b/>
        </w:rPr>
        <w:t xml:space="preserve">Localize Analytics Training:</w:t>
      </w:r>
      <w:r>
        <w:t xml:space="preserve"> </w:t>
      </w:r>
      <w:r>
        <w:t xml:space="preserve">Partner with Universiti Teknologi Malaysia (UTM) to develop sales analytics modules focusing on Malay consumer behavior</w:t>
      </w:r>
    </w:p>
    <w:p>
      <w:pPr>
        <w:numPr>
          <w:ilvl w:val="0"/>
          <w:numId w:val="1005"/>
        </w:numPr>
        <w:pStyle w:val="Compact"/>
      </w:pPr>
      <w:r>
        <w:rPr>
          <w:bCs/>
          <w:b/>
        </w:rPr>
        <w:t xml:space="preserve">Prioritize PDPA Compliance:</w:t>
      </w:r>
      <w:r>
        <w:t xml:space="preserve"> </w:t>
      </w:r>
      <w:r>
        <w:t xml:space="preserve">Implement data governance frameworks certified under Malaysia's Digital Economy Framework</w:t>
      </w:r>
    </w:p>
    <w:p>
      <w:pPr>
        <w:numPr>
          <w:ilvl w:val="0"/>
          <w:numId w:val="1005"/>
        </w:numPr>
        <w:pStyle w:val="Compact"/>
      </w:pPr>
      <w:r>
        <w:rPr>
          <w:bCs/>
          <w:b/>
        </w:rPr>
        <w:t xml:space="preserve">Leverage KL Innovation Hubs:</w:t>
      </w:r>
      <w:r>
        <w:t xml:space="preserve"> </w:t>
      </w:r>
      <w:r>
        <w:t xml:space="preserve">Utilize MDEC's Kuala Lumpur Data Science Incubator for talent pipelines and co-working access</w:t>
      </w:r>
    </w:p>
    <w:p>
      <w:pPr>
        <w:numPr>
          <w:ilvl w:val="0"/>
          <w:numId w:val="1005"/>
        </w:numPr>
        <w:pStyle w:val="Compact"/>
      </w:pPr>
      <w:r>
        <w:rPr>
          <w:bCs/>
          <w:b/>
        </w:rPr>
        <w:t xml:space="preserve">Adopt Hybrid Models:</w:t>
      </w:r>
      <w:r>
        <w:t xml:space="preserve"> </w:t>
      </w:r>
      <w:r>
        <w:t xml:space="preserve">Deploy AI-powered sales assistants with Malay language support (e.g., for WhatsApp-based customer inquiries)</w:t>
      </w:r>
    </w:p>
    <w:bookmarkEnd w:id="25"/>
    <w:bookmarkStart w:id="26" w:name="Xddc5f6694349d406a23de83ac0b5a985c9dcbdb"/>
    <w:p>
      <w:pPr>
        <w:pStyle w:val="Heading2"/>
      </w:pPr>
      <w:r>
        <w:t xml:space="preserve">Future Outlook: 2024–2026 Malaysia Kuala Lumpur Sales Evolution</w:t>
      </w:r>
    </w:p>
    <w:p>
      <w:pPr>
        <w:pStyle w:val="FirstParagraph"/>
      </w:pPr>
      <w:r>
        <w:t xml:space="preserve">The next three years will cement Data Scientists as non-negotiable assets in Kuala Lumpur's sales strategy. Key trends include:</w:t>
      </w:r>
    </w:p>
    <w:p>
      <w:pPr>
        <w:numPr>
          <w:ilvl w:val="0"/>
          <w:numId w:val="1006"/>
        </w:numPr>
        <w:pStyle w:val="Compact"/>
      </w:pPr>
      <w:r>
        <w:t xml:space="preserve">Integration of data science with KL Smart City initiatives (e.g., using traffic flow data to optimize delivery routes)</w:t>
      </w:r>
    </w:p>
    <w:p>
      <w:pPr>
        <w:numPr>
          <w:ilvl w:val="0"/>
          <w:numId w:val="1006"/>
        </w:numPr>
        <w:pStyle w:val="Compact"/>
      </w:pPr>
      <w:r>
        <w:t xml:space="preserve">Rise of "Sales Data Scientist" certifications recognized by Malaysia's Ministry of Higher Education</w:t>
      </w:r>
    </w:p>
    <w:p>
      <w:pPr>
        <w:numPr>
          <w:ilvl w:val="0"/>
          <w:numId w:val="1006"/>
        </w:numPr>
        <w:pStyle w:val="Compact"/>
      </w:pPr>
      <w:r>
        <w:t xml:space="preserve">Expansion beyond e-commerce: Adoption in manufacturing sales (e.g., automotive exports from KL) and healthcare services</w:t>
      </w:r>
    </w:p>
    <w:p>
      <w:pPr>
        <w:pStyle w:val="FirstParagraph"/>
      </w:pPr>
      <w:r>
        <w:t xml:space="preserve">Organizations that embed Data Scientists within sales teams today will capture 3–5x faster market adaptation in Malaysia's volatile commercial environment. As MDEC CEO Datuk Seri Dr. Ahmad Shabery Cheek recently stated: "In Kuala Lumpur, data isn't just the new oil—it's the currency of competitive advantage in every sales transaction."</w:t>
      </w:r>
    </w:p>
    <w:bookmarkEnd w:id="26"/>
    <w:bookmarkStart w:id="27" w:name="conclusion"/>
    <w:p>
      <w:pPr>
        <w:pStyle w:val="Heading2"/>
      </w:pPr>
      <w:r>
        <w:t xml:space="preserve">Conclusion</w:t>
      </w:r>
    </w:p>
    <w:p>
      <w:pPr>
        <w:pStyle w:val="FirstParagraph"/>
      </w:pPr>
      <w:r>
        <w:t xml:space="preserve">This Sales Report confirms that Data Scientists are no longer peripheral to business success in Malaysia Kuala Lumpur—they are central to sales growth. The convergence of digital acceleration, cultural complexity, and strategic market positioning creates an urgent imperative for organizations to invest in data science capabilities tailored to KL's unique ecosystem. Companies failing to act risk being outmaneuvered by competitors who harness local data insights for hyper-targeted sales execution.</w:t>
      </w:r>
    </w:p>
    <w:p>
      <w:pPr>
        <w:pStyle w:val="BodyText"/>
      </w:pPr>
      <w:r>
        <w:t xml:space="preserve">For Malaysia Kuala Lumpur businesses seeking sustainable growth, the Data Scientist is not merely a role—it is the architect of tomorrow's revenue streams. The time for strategic integration is now.</w:t>
      </w:r>
    </w:p>
    <w:p>
      <w:r>
        <w:pict>
          <v:rect style="width:0;height:1.5pt" o:hralign="center" o:hrstd="t" o:hr="t"/>
        </w:pict>
      </w:r>
    </w:p>
    <w:p>
      <w:pPr>
        <w:pStyle w:val="FirstParagraph"/>
      </w:pPr>
      <w:r>
        <w:rPr>
          <w:iCs/>
          <w:i/>
        </w:rPr>
        <w:t xml:space="preserve">This Sales Report was compiled by Global Insights Group | Kuala Lumpur, Malaysia | October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Sales Report: Data Scientist Impact Analysis</dc:title>
  <dc:creator/>
  <dc:language>en</dc:language>
  <cp:keywords/>
  <dcterms:created xsi:type="dcterms:W3CDTF">2026-07-23T04:49:56Z</dcterms:created>
  <dcterms:modified xsi:type="dcterms:W3CDTF">2026-07-23T04:49:56Z</dcterms:modified>
</cp:coreProperties>
</file>

<file path=docProps/custom.xml><?xml version="1.0" encoding="utf-8"?>
<Properties xmlns="http://schemas.openxmlformats.org/officeDocument/2006/custom-properties" xmlns:vt="http://schemas.openxmlformats.org/officeDocument/2006/docPropsVTypes"/>
</file>