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c0ac3e68567e0be51c39d3a078be70133ee5a1e"/>
    <w:p>
      <w:pPr>
        <w:pStyle w:val="Heading1"/>
      </w:pPr>
      <w:r>
        <w:t xml:space="preserve">Quarterly Sales Report: Data Scientist Impact Analysis in Morocco Casablanca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Africa Division</w:t>
      </w:r>
      <w:r>
        <w:br/>
      </w:r>
      <w:r>
        <w:rPr>
          <w:bCs/>
          <w:b/>
        </w:rPr>
        <w:t xml:space="preserve">Purpose:</w:t>
      </w:r>
      <w:r>
        <w:t xml:space="preserve"> </w:t>
      </w:r>
      <w:r>
        <w:t xml:space="preserve">Strategic assessment of Data Scientist-driven revenue growth in Morocco Casablanca</w:t>
      </w:r>
    </w:p>
    <w:bookmarkStart w:id="20" w:name="executive-summary"/>
    <w:p>
      <w:pPr>
        <w:pStyle w:val="Heading2"/>
      </w:pPr>
      <w:r>
        <w:t xml:space="preserve">Executive Summary</w:t>
      </w:r>
    </w:p>
    <w:p>
      <w:pPr>
        <w:pStyle w:val="FirstParagraph"/>
      </w:pPr>
      <w:r>
        <w:t xml:space="preserve">This Sales Report details the transformative impact of specialized Data Scientists on our revenue streams within the dynamic business ecosystem of Morocco Casablanca. The region has emerged as a critical growth engine for our enterprise, with Data Scientist initiatives directly contributing to 37% year-over-year sales acceleration. As Casablanca remains Morocco's commercial capital and Africa's leading economic hub, this report underscores how strategic deployment of Data Scientists has revolutionized our sales approach in the Moroccan market. This comprehensive analysis confirms that integrating expert-level data science capabilities is no longer optional but imperative for sustained growth in Morocco Casablanca.</w:t>
      </w:r>
    </w:p>
    <w:bookmarkEnd w:id="20"/>
    <w:bookmarkStart w:id="21" w:name="X589d363945dd0ec78c8ad7fd3515a8d56b1634b"/>
    <w:p>
      <w:pPr>
        <w:pStyle w:val="Heading2"/>
      </w:pPr>
      <w:r>
        <w:t xml:space="preserve">Market Context: Data Science Demand in Morocco Casablanca</w:t>
      </w:r>
    </w:p>
    <w:p>
      <w:pPr>
        <w:pStyle w:val="FirstParagraph"/>
      </w:pPr>
      <w:r>
        <w:t xml:space="preserve">Morocco's economic landscape is rapidly evolving, with Casablanca serving as the nerve center for 63% of national corporate investments. Our market research reveals a 140% surge in data-driven decision-making requests from Moroccan enterprises since 2021, directly correlating with the expansion of our Data Scientist team in Casablanca. Local businesses—from banking giants like Attijariwafa Bank to emerging e-commerce platforms—now recognize that competitive advantage hinges on predictive analytics. This shift has fundamentally altered how we structure sales engagement: every major enterprise pitch now features dedicated Data Scientist consultations as a prerequisite, not an add-on. The Morocco Casablanca market has become the most responsive segment for our data science solutions, with client retention rates exceeding 92%—a figure directly attributable to our on-ground Data Scientists' domain expertise.</w:t>
      </w:r>
    </w:p>
    <w:bookmarkEnd w:id="21"/>
    <w:bookmarkStart w:id="22" w:name="Xf0fc380a1640c874986d9ba2b2d9f8748e8da73"/>
    <w:p>
      <w:pPr>
        <w:pStyle w:val="Heading2"/>
      </w:pPr>
      <w:r>
        <w:t xml:space="preserve">Revenue Impact: Quantifying Data Scientist Contribution</w:t>
      </w:r>
    </w:p>
    <w:p>
      <w:pPr>
        <w:pStyle w:val="FirstParagraph"/>
      </w:pPr>
      <w:r>
        <w:t xml:space="preserve">Our Sales Report demonstrates that each deployed Data Scientist in Casablanca generates an average of $417,000 in annual revenue through three primary channels:</w:t>
      </w:r>
    </w:p>
    <w:p>
      <w:pPr>
        <w:numPr>
          <w:ilvl w:val="0"/>
          <w:numId w:val="1001"/>
        </w:numPr>
        <w:pStyle w:val="Compact"/>
      </w:pPr>
      <w:r>
        <w:rPr>
          <w:bCs/>
          <w:b/>
        </w:rPr>
        <w:t xml:space="preserve">Solution Customization:</w:t>
      </w:r>
      <w:r>
        <w:t xml:space="preserve"> </w:t>
      </w:r>
      <w:r>
        <w:t xml:space="preserve">68% of sales opportunities originated from Data Scientists' ability to diagnose client-specific pain points (e.g., optimizing logistics for Moroccan textile exporters), turning initial inquiries into multi-year contracts.</w:t>
      </w:r>
    </w:p>
    <w:p>
      <w:pPr>
        <w:numPr>
          <w:ilvl w:val="0"/>
          <w:numId w:val="1001"/>
        </w:numPr>
        <w:pStyle w:val="Compact"/>
      </w:pPr>
      <w:r>
        <w:rPr>
          <w:bCs/>
          <w:b/>
        </w:rPr>
        <w:t xml:space="preserve">Trust Building:</w:t>
      </w:r>
      <w:r>
        <w:t xml:space="preserve"> </w:t>
      </w:r>
      <w:r>
        <w:t xml:space="preserve">In Morocco Casablanca's relationship-driven business culture, Data Scientists' localized understanding—culturally attuned to Moroccan commercial nuances—reduced sales cycles by 33% compared to remote teams.</w:t>
      </w:r>
    </w:p>
    <w:p>
      <w:pPr>
        <w:numPr>
          <w:ilvl w:val="0"/>
          <w:numId w:val="1001"/>
        </w:numPr>
        <w:pStyle w:val="Compact"/>
      </w:pPr>
      <w:r>
        <w:rPr>
          <w:bCs/>
          <w:b/>
        </w:rPr>
        <w:t xml:space="preserve">Upsell Opportunities:</w:t>
      </w:r>
      <w:r>
        <w:t xml:space="preserve"> </w:t>
      </w:r>
      <w:r>
        <w:t xml:space="preserve">Our Casablanca Data Scientists identified cross-selling potential in 57% of client engagements (e.g., enhancing retail analytics for Maroc Telecom from basic reporting to AI-driven customer lifetime value prediction).</w:t>
      </w:r>
    </w:p>
    <w:p>
      <w:pPr>
        <w:pStyle w:val="FirstParagraph"/>
      </w:pPr>
      <w:r>
        <w:t xml:space="preserve">Casablanca-specific results include a 210% YoY increase in enterprise contracts since launching our local Data Scientist unit. Notable wins include a $2.3M contract with CMA CGM Casablanca to deploy predictive cargo optimization models and a strategic partnership with Al Mada Group for real-time market trend analysis—a deal closed exclusively due to our on-site Data Scientist's industry expertise.</w:t>
      </w:r>
    </w:p>
    <w:bookmarkEnd w:id="22"/>
    <w:bookmarkStart w:id="23" w:name="Xd3a91db371bf2d7dcd9615656b9ba759529feba"/>
    <w:p>
      <w:pPr>
        <w:pStyle w:val="Heading2"/>
      </w:pPr>
      <w:r>
        <w:t xml:space="preserve">Strategic Differentiation: Why Morocco Casablanca Needs Localized Data Scientists</w:t>
      </w:r>
    </w:p>
    <w:p>
      <w:pPr>
        <w:pStyle w:val="FirstParagraph"/>
      </w:pPr>
      <w:r>
        <w:t xml:space="preserve">The Moroccan business environment demands more than generic data solutions. In Casablanca, where 78% of enterprises operate with Arabic/French bilingual workflows and unique regulatory frameworks (e.g., Moroccan Data Protection Law), our Sales Report confirms that offshored analytics teams fail catastrophically in client acquisition. Local Data Scientists—fluent in Darija and trained on Morocco-specific datasets—achieve 4.2x higher proposal conversion rates by:</w:t>
      </w:r>
    </w:p>
    <w:p>
      <w:pPr>
        <w:numPr>
          <w:ilvl w:val="0"/>
          <w:numId w:val="1002"/>
        </w:numPr>
        <w:pStyle w:val="Compact"/>
      </w:pPr>
      <w:r>
        <w:t xml:space="preserve">Understanding Casablanca's economic rhythms (e.g., aligning analytics with Eid season retail surges)</w:t>
      </w:r>
    </w:p>
    <w:p>
      <w:pPr>
        <w:numPr>
          <w:ilvl w:val="0"/>
          <w:numId w:val="1002"/>
        </w:numPr>
        <w:pStyle w:val="Compact"/>
      </w:pPr>
      <w:r>
        <w:t xml:space="preserve">Navigating local data ecosystems (including integration with Morocco's national digital ID system)</w:t>
      </w:r>
    </w:p>
    <w:p>
      <w:pPr>
        <w:numPr>
          <w:ilvl w:val="0"/>
          <w:numId w:val="1002"/>
        </w:numPr>
        <w:pStyle w:val="Compact"/>
      </w:pPr>
      <w:r>
        <w:t xml:space="preserve">Communicating technical value through culturally resonant business cases</w:t>
      </w:r>
    </w:p>
    <w:p>
      <w:pPr>
        <w:pStyle w:val="FirstParagraph"/>
      </w:pPr>
      <w:r>
        <w:t xml:space="preserve">This localization strategy has become the cornerstone of our sales methodology in Morocco Casablanca, making us the only vendor with a 100% client satisfaction rate for data science deliverables in this region. The Data Scientist role here isn't merely technical—it's a strategic sales catalyst that deciphers market-specific language to convert interest into revenue.</w:t>
      </w:r>
    </w:p>
    <w:bookmarkEnd w:id="23"/>
    <w:bookmarkStart w:id="24" w:name="competitive-landscape-analysis"/>
    <w:p>
      <w:pPr>
        <w:pStyle w:val="Heading2"/>
      </w:pPr>
      <w:r>
        <w:t xml:space="preserve">Competitive Landscape Analysis</w:t>
      </w:r>
    </w:p>
    <w:p>
      <w:pPr>
        <w:pStyle w:val="FirstParagraph"/>
      </w:pPr>
      <w:r>
        <w:t xml:space="preserve">Our Sales Report reveals that competitors operating from international hubs (Dubai, Paris) struggle with Morocco Casablanca's market nuances. While 89% of regional clients initially request global vendor comparisons, our local Data Scientist presence consistently secures contracts through: (1) immediate cultural alignment during discovery phases, and (2) demonstrating Morocco-specific use cases—like analyzing the impact of Casablanca's port traffic on retail demand. Notably, competitors' 45% client attrition rate in Morocco directly contrasts with our</w:t>
      </w:r>
      <w:r>
        <w:t xml:space="preserve"> </w:t>
      </w:r>
      <w:r>
        <w:rPr>
          <w:bCs/>
          <w:b/>
        </w:rPr>
        <w:t xml:space="preserve">Data Scientist</w:t>
      </w:r>
      <w:r>
        <w:t xml:space="preserve">-driven 92% retention, proving that regional expertise is the ultimate sales differentiator in Morocco Casablanca.</w:t>
      </w:r>
    </w:p>
    <w:bookmarkEnd w:id="24"/>
    <w:bookmarkStart w:id="25" w:name="Xf0bbb151237e0123d402e2528b6b5481e90065f"/>
    <w:p>
      <w:pPr>
        <w:pStyle w:val="Heading2"/>
      </w:pPr>
      <w:r>
        <w:t xml:space="preserve">Future Growth Roadmap: Scaling Data Scientist Impact</w:t>
      </w:r>
    </w:p>
    <w:p>
      <w:pPr>
        <w:pStyle w:val="FirstParagraph"/>
      </w:pPr>
      <w:r>
        <w:t xml:space="preserve">Based on this Sales Report's findings, we recommend three strategic initiatives for Morocco Casablanca:</w:t>
      </w:r>
    </w:p>
    <w:p>
      <w:pPr>
        <w:numPr>
          <w:ilvl w:val="0"/>
          <w:numId w:val="1003"/>
        </w:numPr>
        <w:pStyle w:val="Compact"/>
      </w:pPr>
      <w:r>
        <w:rPr>
          <w:bCs/>
          <w:b/>
        </w:rPr>
        <w:t xml:space="preserve">Talent Expansion:</w:t>
      </w:r>
      <w:r>
        <w:t xml:space="preserve"> </w:t>
      </w:r>
      <w:r>
        <w:t xml:space="preserve">Hire 5 additional Morocco-native Data Scientists within Q1 2024 to meet pent-up demand (3.7x more inquiries than capacity).</w:t>
      </w:r>
    </w:p>
    <w:p>
      <w:pPr>
        <w:numPr>
          <w:ilvl w:val="0"/>
          <w:numId w:val="1003"/>
        </w:numPr>
        <w:pStyle w:val="Compact"/>
      </w:pPr>
      <w:r>
        <w:rPr>
          <w:bCs/>
          <w:b/>
        </w:rPr>
        <w:t xml:space="preserve">Industry-Specific Modules:</w:t>
      </w:r>
      <w:r>
        <w:t xml:space="preserve"> </w:t>
      </w:r>
      <w:r>
        <w:t xml:space="preserve">Develop Casablanca-focused analytics bundles for key sectors: Logistics (leveraging port data), Agribusiness, and Tourism—each backed by our local Data Scientists.</w:t>
      </w:r>
    </w:p>
    <w:p>
      <w:pPr>
        <w:numPr>
          <w:ilvl w:val="0"/>
          <w:numId w:val="1003"/>
        </w:numPr>
        <w:pStyle w:val="Compact"/>
      </w:pPr>
      <w:r>
        <w:rPr>
          <w:bCs/>
          <w:b/>
        </w:rPr>
        <w:t xml:space="preserve">Sales Training Integration:</w:t>
      </w:r>
      <w:r>
        <w:t xml:space="preserve"> </w:t>
      </w:r>
      <w:r>
        <w:t xml:space="preserve">Embed Data Scientists into sales teams during client meetings to transform technical discussions into revenue opportunities, reducing sales team dependency on external expertise.</w:t>
      </w:r>
    </w:p>
    <w:p>
      <w:pPr>
        <w:pStyle w:val="FirstParagraph"/>
      </w:pPr>
      <w:r>
        <w:t xml:space="preserve">These initiatives project 52% additional revenue in Morocco Casablanca within 18 months, cementing our position as the region's data science authority.</w:t>
      </w:r>
    </w:p>
    <w:bookmarkEnd w:id="25"/>
    <w:bookmarkStart w:id="26" w:name="X98352dba0217ec09874cd2a9241d957653a269e"/>
    <w:p>
      <w:pPr>
        <w:pStyle w:val="Heading2"/>
      </w:pPr>
      <w:r>
        <w:t xml:space="preserve">Conclusion: Data Scientist as Sales Transformation Engine</w:t>
      </w:r>
    </w:p>
    <w:p>
      <w:pPr>
        <w:pStyle w:val="FirstParagraph"/>
      </w:pPr>
      <w:r>
        <w:t xml:space="preserve">This Sales Report unequivocally demonstrates that in Morocco Casablanca, a skilled Data Scientist is not a support function but the primary revenue driver. The localized expertise of our Data Scientists has redefined sales cycles, client trust metrics, and contract value in this critical market. As Morocco's digital transformation accelerates—with Casablanca as its epicenter—the demand for on-ground data science capabilities will only intensify. We must double down on investing in Morocco Casablanca's Data Scientist talent pipeline to capture 72% of the estimated $186M regional analytics market by 2025. In this landscape, the Data Scientist is our most potent sales tool, and Morocco Casablanca remains our most promising revenue frontier. The time to act is now—before competitors catch up in a market where local intelligence creates unassailable advantage.</w:t>
      </w:r>
    </w:p>
    <w:p>
      <w:pPr>
        <w:pStyle w:val="BodyText"/>
      </w:pPr>
      <w:r>
        <w:rPr>
          <w:bCs/>
          <w:b/>
        </w:rPr>
        <w:t xml:space="preserve">Report Prepared By:</w:t>
      </w:r>
      <w:r>
        <w:t xml:space="preserve"> </w:t>
      </w:r>
      <w:r>
        <w:t xml:space="preserve">Africa Sales Strategy Division</w:t>
      </w:r>
      <w:r>
        <w:br/>
      </w:r>
      <w:r>
        <w:rPr>
          <w:bCs/>
          <w:b/>
        </w:rPr>
        <w:t xml:space="preserve">Verified Against:</w:t>
      </w:r>
      <w:r>
        <w:t xml:space="preserve"> </w:t>
      </w:r>
      <w:r>
        <w:t xml:space="preserve">Q3 2023 Morocco Casablanca Sales Data &amp; Client Satisfaction Surveys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Performance in Morocco Casablanca</dc:title>
  <dc:creator/>
  <dc:language>en</dc:language>
  <cp:keywords/>
  <dcterms:created xsi:type="dcterms:W3CDTF">2025-12-13T13:46:45Z</dcterms:created>
  <dcterms:modified xsi:type="dcterms:W3CDTF">2025-12-13T13:46:45Z</dcterms:modified>
</cp:coreProperties>
</file>

<file path=docProps/custom.xml><?xml version="1.0" encoding="utf-8"?>
<Properties xmlns="http://schemas.openxmlformats.org/officeDocument/2006/custom-properties" xmlns:vt="http://schemas.openxmlformats.org/officeDocument/2006/docPropsVTypes"/>
</file>