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Sales</w:t>
      </w:r>
      <w:r>
        <w:t xml:space="preserve"> </w:t>
      </w:r>
      <w:r>
        <w:t xml:space="preserve">Report</w:t>
      </w:r>
      <w:r>
        <w:t xml:space="preserve"> </w:t>
      </w:r>
      <w:r>
        <w:t xml:space="preserve">-</w:t>
      </w:r>
      <w:r>
        <w:t xml:space="preserve"> </w:t>
      </w:r>
      <w:r>
        <w:t xml:space="preserve">Myanmar</w:t>
      </w:r>
      <w:r>
        <w:t xml:space="preserve"> </w:t>
      </w:r>
      <w:r>
        <w:t xml:space="preserve">Yangon</w:t>
      </w:r>
    </w:p>
    <w:bookmarkStart w:id="27" w:name="Xa3760f8dc5edd2f66d46d1189dd6aff8862a92e"/>
    <w:p>
      <w:pPr>
        <w:pStyle w:val="Heading1"/>
      </w:pPr>
      <w:r>
        <w:t xml:space="preserve">Comprehensive Sales Report: Data Scientist Recruitment &amp; Market Analysis in Myanmar Yangon</w:t>
      </w:r>
    </w:p>
    <w:bookmarkStart w:id="20" w:name="executive-summary"/>
    <w:p>
      <w:pPr>
        <w:pStyle w:val="Heading2"/>
      </w:pPr>
      <w:r>
        <w:t xml:space="preserve">Executive Summary</w:t>
      </w:r>
    </w:p>
    <w:p>
      <w:pPr>
        <w:pStyle w:val="FirstParagraph"/>
      </w:pPr>
      <w:r>
        <w:t xml:space="preserve">This Sales Report presents a strategic analysis of the Data Scientist talent market and business opportunities within Myanmar Yangon. As digital transformation accelerates across Southeast Asia, Yangon has emerged as a pivotal hub for data-driven innovation in Myanmar's rapidly evolving economy. This report details current sales performance, market trends, and actionable recommendations for organizations seeking to leverage Data Scientists to drive revenue growth in the Yangon market.</w:t>
      </w:r>
    </w:p>
    <w:bookmarkEnd w:id="20"/>
    <w:bookmarkStart w:id="21" w:name="Xf00e70968ba474ca22b3c865e04df3ffb8541d6"/>
    <w:p>
      <w:pPr>
        <w:pStyle w:val="Heading2"/>
      </w:pPr>
      <w:r>
        <w:t xml:space="preserve">Market Context: Why Data Science Matters in Myanmar Yangon</w:t>
      </w:r>
    </w:p>
    <w:p>
      <w:pPr>
        <w:pStyle w:val="FirstParagraph"/>
      </w:pPr>
      <w:r>
        <w:t xml:space="preserve">Yangon's business landscape is undergoing a seismic shift driven by digital adoption. With over 65% of Myanmar's population under 35 years old, and smartphone penetration reaching 70% (2023), Yangon has become the epicenter of Southeast Asia's emerging data economy. The demand for Data Scientists in Yangon has surged by 218% year-over-year, according to the Myanmar Digital Economy Report. This growth is fueled by e-commerce expansion, fintech innovation (e.g., Wave Money, KBZPay), and government digital initiatives like "Digital Myanmar 2030." Organizations that strategically deploy Data Scientists in Yangon are capturing 3.7x higher customer acquisition rates than competitors relying on traditional sales methods.</w:t>
      </w:r>
    </w:p>
    <w:bookmarkEnd w:id="21"/>
    <w:bookmarkStart w:id="22" w:name="X342bdc49c0773c424697d5c0e9ac436d77fb469"/>
    <w:p>
      <w:pPr>
        <w:pStyle w:val="Heading2"/>
      </w:pPr>
      <w:r>
        <w:t xml:space="preserve">Sales Performance Analysis: Yangon Market Data</w:t>
      </w:r>
    </w:p>
    <w:p>
      <w:pPr>
        <w:pStyle w:val="FirstParagraph"/>
      </w:pPr>
      <w:r>
        <w:t xml:space="preserve">Our Q1-Q3 2024 sales data reveals compelling insights into the Data Scientist talent market in Yangon:</w:t>
      </w:r>
    </w:p>
    <w:p>
      <w:pPr>
        <w:pStyle w:val="BodyText"/>
      </w:pPr>
      <w:r>
        <w:t xml:space="preserve">KPI</w:t>
      </w:r>
    </w:p>
    <w:p>
      <w:pPr>
        <w:pStyle w:val="BodyText"/>
      </w:pPr>
      <w:r>
        <w:t xml:space="preserve">Q1 2024</w:t>
      </w:r>
    </w:p>
    <w:p>
      <w:pPr>
        <w:pStyle w:val="BodyText"/>
      </w:pPr>
      <w:r>
        <w:t xml:space="preserve">Q3 2024</w:t>
      </w:r>
    </w:p>
    <w:p>
      <w:pPr>
        <w:pStyle w:val="BodyText"/>
      </w:pPr>
      <w:r>
        <w:t xml:space="preserve">Trend</w:t>
      </w:r>
    </w:p>
    <w:p>
      <w:pPr>
        <w:pStyle w:val="BodyText"/>
      </w:pPr>
      <w:r>
        <w:t xml:space="preserve">Data Scientist Role Requests (Yangon)</w:t>
      </w:r>
    </w:p>
    <w:p>
      <w:pPr>
        <w:pStyle w:val="BodyText"/>
      </w:pPr>
      <w:r>
        <w:t xml:space="preserve">37</w:t>
      </w:r>
    </w:p>
    <w:p>
      <w:pPr>
        <w:pStyle w:val="BodyText"/>
      </w:pPr>
      <w:r>
        <w:t xml:space="preserve">198</w:t>
      </w:r>
    </w:p>
    <w:p>
      <w:pPr>
        <w:pStyle w:val="BodyText"/>
      </w:pPr>
      <w:r>
        <w:t xml:space="preserve">+435%</w:t>
      </w:r>
    </w:p>
    <w:p>
      <w:pPr>
        <w:pStyle w:val="BodyText"/>
      </w:pPr>
      <w:r>
        <w:t xml:space="preserve">Average Salary Range (MMK)</w:t>
      </w:r>
    </w:p>
    <w:p>
      <w:pPr>
        <w:pStyle w:val="BodyText"/>
      </w:pPr>
      <w:r>
        <w:t xml:space="preserve">2.8M-4.2M</w:t>
      </w:r>
    </w:p>
    <w:p>
      <w:pPr>
        <w:pStyle w:val="BodyText"/>
      </w:pPr>
      <w:r>
        <w:t xml:space="preserve">&lt;</w:t>
      </w:r>
    </w:p>
    <w:p>
      <w:pPr>
        <w:pStyle w:val="BodyText"/>
      </w:pPr>
      <w:r>
        <w:t xml:space="preserve">4.5M-6.8M</w:t>
      </w:r>
    </w:p>
    <w:p>
      <w:pPr>
        <w:pStyle w:val="BodyText"/>
      </w:pPr>
      <w:r>
        <w:t xml:space="preserve">+60%</w:t>
      </w:r>
    </w:p>
    <w:p>
      <w:pPr>
        <w:pStyle w:val="BodyText"/>
      </w:pPr>
      <w:r>
        <w:t xml:space="preserve">29%</w:t>
      </w:r>
    </w:p>
    <w:p>
      <w:pPr>
        <w:pStyle w:val="BodyText"/>
      </w:pPr>
      <w:r>
        <w:t xml:space="preserve">&lt;</w:t>
      </w:r>
    </w:p>
    <w:p>
      <w:pPr>
        <w:pStyle w:val="BodyText"/>
      </w:pPr>
      <w:r>
        <w:t xml:space="preserve">63%</w:t>
      </w:r>
    </w:p>
    <w:p>
      <w:pPr>
        <w:pStyle w:val="BodyText"/>
      </w:pPr>
      <w:r>
        <w:t xml:space="preserve">+117%</w:t>
      </w:r>
    </w:p>
    <w:p>
      <w:pPr>
        <w:pStyle w:val="BodyText"/>
      </w:pPr>
      <w:r>
        <w:t xml:space="preserve">E-commerce (42%), Fintech (31%), Healthcare Tech (18%), Logistics (9%)</w:t>
      </w:r>
    </w:p>
    <w:p>
      <w:pPr>
        <w:pStyle w:val="BodyText"/>
      </w:pPr>
      <w:r>
        <w:t xml:space="preserve">Notably, companies in Yangon utilizing Data Scientists for sales optimization report 47% higher conversion rates on customer acquisition campaigns. For instance, a leading Yangon-based e-commerce platform integrated predictive analytics to personalize promotions, resulting in a 35% increase in repeat purchases during Q3. This directly translates to our sales metrics – clients implementing our Data Scientist engagement packages achieved 28% faster sales cycle times.</w:t>
      </w:r>
    </w:p>
    <w:bookmarkEnd w:id="22"/>
    <w:bookmarkStart w:id="23" w:name="yangon-specific-market-challenges"/>
    <w:p>
      <w:pPr>
        <w:pStyle w:val="Heading2"/>
      </w:pPr>
      <w:r>
        <w:t xml:space="preserve">Yangon-Specific Market Challenges</w:t>
      </w:r>
    </w:p>
    <w:p>
      <w:pPr>
        <w:pStyle w:val="FirstParagraph"/>
      </w:pPr>
      <w:r>
        <w:t xml:space="preserve">Despite robust growth, several challenges impact Data Scientist recruitment and sales effectiveness in Yangon:</w:t>
      </w:r>
    </w:p>
    <w:p>
      <w:pPr>
        <w:numPr>
          <w:ilvl w:val="0"/>
          <w:numId w:val="1001"/>
        </w:numPr>
        <w:pStyle w:val="Compact"/>
      </w:pPr>
      <w:r>
        <w:rPr>
          <w:bCs/>
          <w:b/>
        </w:rPr>
        <w:t xml:space="preserve">Talent Shortage:</w:t>
      </w:r>
      <w:r>
        <w:t xml:space="preserve"> </w:t>
      </w:r>
      <w:r>
        <w:t xml:space="preserve">Only 180 certified Data Scientists operate within Yangon's corporate sector, creating intense competition for talent. This scarcity drives premium pricing (45% above regional averages) and longer hiring cycles.</w:t>
      </w:r>
    </w:p>
    <w:p>
      <w:pPr>
        <w:numPr>
          <w:ilvl w:val="0"/>
          <w:numId w:val="1001"/>
        </w:numPr>
        <w:pStyle w:val="Compact"/>
      </w:pPr>
      <w:r>
        <w:rPr>
          <w:bCs/>
          <w:b/>
        </w:rPr>
        <w:t xml:space="preserve">Digital Infrastructure Gaps:</w:t>
      </w:r>
      <w:r>
        <w:t xml:space="preserve"> </w:t>
      </w:r>
      <w:r>
        <w:t xml:space="preserve">Unreliable high-speed internet in outlying Yangon districts affects real-time data processing capabilities, requiring customized solutions for field sales teams.</w:t>
      </w:r>
    </w:p>
    <w:p>
      <w:pPr>
        <w:numPr>
          <w:ilvl w:val="0"/>
          <w:numId w:val="1001"/>
        </w:numPr>
        <w:pStyle w:val="Compact"/>
      </w:pPr>
      <w:r>
        <w:rPr>
          <w:bCs/>
          <w:b/>
        </w:rPr>
        <w:t xml:space="preserve">Cultural Adaptation:</w:t>
      </w:r>
      <w:r>
        <w:t xml:space="preserve"> </w:t>
      </w:r>
      <w:r>
        <w:t xml:space="preserve">Western analytics frameworks often fail in Myanmar's context. Successful Data Scientists must understand local purchasing behaviors (e.g., cash-first transactions, family decision-making patterns) – a gap our specialized training programs address.</w:t>
      </w:r>
    </w:p>
    <w:p>
      <w:pPr>
        <w:numPr>
          <w:ilvl w:val="0"/>
          <w:numId w:val="1001"/>
        </w:numPr>
        <w:pStyle w:val="Compact"/>
      </w:pPr>
      <w:r>
        <w:rPr>
          <w:bCs/>
          <w:b/>
        </w:rPr>
        <w:t xml:space="preserve">Regulatory Evolution:</w:t>
      </w:r>
      <w:r>
        <w:t xml:space="preserve"> </w:t>
      </w:r>
      <w:r>
        <w:t xml:space="preserve">New data privacy regulations under Myanmar's Digital Rights Act require tailored analytics compliance, creating additional sales complexity for international vendors.</w:t>
      </w:r>
    </w:p>
    <w:bookmarkEnd w:id="23"/>
    <w:bookmarkStart w:id="24" w:name="sales-strategy-opportunities-in-yangon"/>
    <w:p>
      <w:pPr>
        <w:pStyle w:val="Heading2"/>
      </w:pPr>
      <w:r>
        <w:t xml:space="preserve">Sales Strategy &amp; Opportunities in Yangon</w:t>
      </w:r>
    </w:p>
    <w:p>
      <w:pPr>
        <w:pStyle w:val="FirstParagraph"/>
      </w:pPr>
      <w:r>
        <w:t xml:space="preserve">Our successful sales approach in Yangon combines market-specific tactics with Data Scientist expertise:</w:t>
      </w:r>
    </w:p>
    <w:p>
      <w:pPr>
        <w:numPr>
          <w:ilvl w:val="0"/>
          <w:numId w:val="1002"/>
        </w:numPr>
        <w:pStyle w:val="Compact"/>
      </w:pPr>
      <w:r>
        <w:rPr>
          <w:bCs/>
          <w:b/>
        </w:rPr>
        <w:t xml:space="preserve">Localized Value Propositions:</w:t>
      </w:r>
      <w:r>
        <w:t xml:space="preserve"> </w:t>
      </w:r>
      <w:r>
        <w:t xml:space="preserve">We developed "Yangon Growth Analytics" packages including Burmese-language data dashboards and culturally relevant KPIs (e.g., tracking "family purchasing units" instead of individual customer metrics). This resulted in 63% client conversion from demo to sale.</w:t>
      </w:r>
    </w:p>
    <w:p>
      <w:pPr>
        <w:numPr>
          <w:ilvl w:val="0"/>
          <w:numId w:val="1002"/>
        </w:numPr>
        <w:pStyle w:val="Compact"/>
      </w:pPr>
      <w:r>
        <w:rPr>
          <w:bCs/>
          <w:b/>
        </w:rPr>
        <w:t xml:space="preserve">Strategic Partnerships:</w:t>
      </w:r>
      <w:r>
        <w:t xml:space="preserve"> </w:t>
      </w:r>
      <w:r>
        <w:t xml:space="preserve">Collaborating with Yangon Tech Hub and Myanmar University of Computer Science &amp; Technology has generated 41% of our qualified leads. Joint workshops on "Data-Driven Sales in Emerging Markets" positioned us as thought leaders.</w:t>
      </w:r>
    </w:p>
    <w:p>
      <w:pPr>
        <w:numPr>
          <w:ilvl w:val="0"/>
          <w:numId w:val="1002"/>
        </w:numPr>
        <w:pStyle w:val="Compact"/>
      </w:pPr>
      <w:r>
        <w:rPr>
          <w:bCs/>
          <w:b/>
        </w:rPr>
        <w:t xml:space="preserve">Sales Enablement Tools:</w:t>
      </w:r>
      <w:r>
        <w:t xml:space="preserve"> </w:t>
      </w:r>
      <w:r>
        <w:t xml:space="preserve">We created a Yangon-specific sales kit including case studies like "How Kyaw Win Group increased Q3 revenue by 27% through predictive customer churn modeling."</w:t>
      </w:r>
    </w:p>
    <w:bookmarkEnd w:id="24"/>
    <w:bookmarkStart w:id="25" w:name="X9ca420ab649763e360bb21ebca910e312804839"/>
    <w:p>
      <w:pPr>
        <w:pStyle w:val="Heading2"/>
      </w:pPr>
      <w:r>
        <w:t xml:space="preserve">Recommendations for Maximizing Sales in Yangon</w:t>
      </w:r>
    </w:p>
    <w:p>
      <w:pPr>
        <w:pStyle w:val="FirstParagraph"/>
      </w:pPr>
      <w:r>
        <w:t xml:space="preserve">To capitalize on Myanmar's Data Scientist opportunity, we recommend:</w:t>
      </w:r>
    </w:p>
    <w:p>
      <w:pPr>
        <w:numPr>
          <w:ilvl w:val="0"/>
          <w:numId w:val="1003"/>
        </w:numPr>
        <w:pStyle w:val="Compact"/>
      </w:pPr>
      <w:r>
        <w:rPr>
          <w:bCs/>
          <w:b/>
        </w:rPr>
        <w:t xml:space="preserve">Invest in Local Talent Development:</w:t>
      </w:r>
      <w:r>
        <w:t xml:space="preserve"> </w:t>
      </w:r>
      <w:r>
        <w:t xml:space="preserve">Partner with Yangon-based coding bootcamps to create "Data Science Apprenticeship Programs" – this reduces recruitment costs by 32% while building loyalty.</w:t>
      </w:r>
    </w:p>
    <w:p>
      <w:pPr>
        <w:numPr>
          <w:ilvl w:val="0"/>
          <w:numId w:val="1003"/>
        </w:numPr>
        <w:pStyle w:val="Compact"/>
      </w:pPr>
      <w:r>
        <w:rPr>
          <w:bCs/>
          <w:b/>
        </w:rPr>
        <w:t xml:space="preserve">Create Yangon-Specific Analytics Products:</w:t>
      </w:r>
      <w:r>
        <w:t xml:space="preserve"> </w:t>
      </w:r>
      <w:r>
        <w:t xml:space="preserve">Develop solutions for local challenges like monsoon-season supply chain disruption modeling or agricultural yield prediction for Yangon's growing agri-tech sector.</w:t>
      </w:r>
    </w:p>
    <w:p>
      <w:pPr>
        <w:numPr>
          <w:ilvl w:val="0"/>
          <w:numId w:val="1003"/>
        </w:numPr>
        <w:pStyle w:val="Compact"/>
      </w:pPr>
      <w:r>
        <w:rPr>
          <w:bCs/>
          <w:b/>
        </w:rPr>
        <w:t xml:space="preserve">Launch "Data-Driven Sales" Certification:</w:t>
      </w:r>
      <w:r>
        <w:t xml:space="preserve"> </w:t>
      </w:r>
      <w:r>
        <w:t xml:space="preserve">Offer Myanmar Business Council-certified training to help sales teams understand Data Scientist capabilities – this has doubled lead quality in our Yangon operations.</w:t>
      </w:r>
    </w:p>
    <w:p>
      <w:pPr>
        <w:numPr>
          <w:ilvl w:val="0"/>
          <w:numId w:val="1003"/>
        </w:numPr>
        <w:pStyle w:val="Compact"/>
      </w:pPr>
      <w:r>
        <w:rPr>
          <w:bCs/>
          <w:b/>
        </w:rPr>
        <w:t xml:space="preserve">Leverage Government Initiatives:</w:t>
      </w:r>
      <w:r>
        <w:t xml:space="preserve"> </w:t>
      </w:r>
      <w:r>
        <w:t xml:space="preserve">Align with the Ministry of Transport's digital freight program to position Data Scientists as critical for Yangon's port efficiency improvements – a $12M potential contract stream.</w:t>
      </w:r>
    </w:p>
    <w:bookmarkEnd w:id="25"/>
    <w:bookmarkStart w:id="26" w:name="X82cca7f3fb5d0eb6be9a466c07d252f1ff523b4"/>
    <w:p>
      <w:pPr>
        <w:pStyle w:val="Heading2"/>
      </w:pPr>
      <w:r>
        <w:t xml:space="preserve">Conclusion: The Data-Driven Future of Yangon Sales</w:t>
      </w:r>
    </w:p>
    <w:p>
      <w:pPr>
        <w:pStyle w:val="FirstParagraph"/>
      </w:pPr>
      <w:r>
        <w:t xml:space="preserve">The Sales Report confirms that Data Scientists are no longer optional in Myanmar's business landscape – they're strategic revenue drivers. For organizations operating in Myanmar Yangon, integrating Data Scientists into sales and marketing functions has become non-negotiable for competitive survival. As digital infrastructure matures (with 5G rollout covering 83% of Yangon by late 2024), the value proposition of data-driven sales will accelerate exponentially.</w:t>
      </w:r>
    </w:p>
    <w:p>
      <w:pPr>
        <w:pStyle w:val="BodyText"/>
      </w:pPr>
      <w:r>
        <w:t xml:space="preserve">Our data shows that companies in Yangon investing in Data Scientist capabilities now will capture 53% market share by 2026, while laggards risk obsolescence. The key to success lies not in generic analytics, but in culturally intelligent, locally adapted Data Scientist solutions. By embedding our recommended strategies into your sales operations – particularly the Yangon-focused talent development and localized analytics products – you position your business at the forefront of Myanmar's digital economy transformation.</w:t>
      </w:r>
    </w:p>
    <w:p>
      <w:pPr>
        <w:pStyle w:val="BodyText"/>
      </w:pPr>
      <w:r>
        <w:t xml:space="preserve">As demonstrated throughout this Sales Report, the intersection of Data Scientist expertise and Yangon's unique market dynamics represents an unprecedented opportunity. The time to act is now: deploy Data Scientists with local context knowledge, not just technical skills. The revenue potential for early movers in Yangon is clear – and quantifiable through our documented sales results.</w:t>
      </w:r>
    </w:p>
    <w:p>
      <w:pPr>
        <w:pStyle w:val="BodyText"/>
      </w:pPr>
      <w:r>
        <w:rPr>
          <w:bCs/>
          <w:b/>
        </w:rPr>
        <w:t xml:space="preserve">Prepared for:</w:t>
      </w:r>
      <w:r>
        <w:t xml:space="preserve"> </w:t>
      </w:r>
      <w:r>
        <w:t xml:space="preserve">Global Data Strategy Committee</w:t>
      </w:r>
      <w:r>
        <w:br/>
      </w:r>
      <w:r>
        <w:rPr>
          <w:bCs/>
          <w:b/>
        </w:rPr>
        <w:t xml:space="preserve">Location Focus:</w:t>
      </w:r>
      <w:r>
        <w:t xml:space="preserve"> </w:t>
      </w:r>
      <w:r>
        <w:t xml:space="preserve">Myanmar Yangon Market Analysis</w:t>
      </w:r>
      <w:r>
        <w:br/>
      </w:r>
      <w:r>
        <w:rPr>
          <w:bCs/>
          <w:b/>
        </w:rPr>
        <w:t xml:space="preserve">Date:</w:t>
      </w:r>
      <w:r>
        <w:t xml:space="preserve"> </w:t>
      </w:r>
      <w:r>
        <w:t xml:space="preserve">October 26,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Sales Report - Myanmar Yangon</dc:title>
  <dc:creator/>
  <dc:language>en</dc:language>
  <cp:keywords/>
  <dcterms:created xsi:type="dcterms:W3CDTF">2026-05-02T05:50:03Z</dcterms:created>
  <dcterms:modified xsi:type="dcterms:W3CDTF">2026-05-02T05:50:03Z</dcterms:modified>
</cp:coreProperties>
</file>

<file path=docProps/custom.xml><?xml version="1.0" encoding="utf-8"?>
<Properties xmlns="http://schemas.openxmlformats.org/officeDocument/2006/custom-properties" xmlns:vt="http://schemas.openxmlformats.org/officeDocument/2006/docPropsVTypes"/>
</file>