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1f4bc36b03e9329d5aeabeb07f2201f947a676e"/>
    <w:p>
      <w:pPr>
        <w:pStyle w:val="Heading1"/>
      </w:pPr>
      <w:r>
        <w:t xml:space="preserve">Sales Report: Strategic Insights on Data Scientist Demand and Market Performance in New Zealand Wellington</w:t>
      </w:r>
    </w:p>
    <w:p>
      <w:pPr>
        <w:pStyle w:val="FirstParagraph"/>
      </w:pPr>
      <w:r>
        <w:rPr>
          <w:bCs/>
          <w:b/>
        </w:rPr>
        <w:t xml:space="preserve">Prepared For:</w:t>
      </w:r>
      <w:r>
        <w:t xml:space="preserve"> </w:t>
      </w:r>
      <w:r>
        <w:t xml:space="preserve">Executive Leadership &amp; Sales Strategy Teams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New Zealand Wellington</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trajectories, and strategic opportunities for Data Scientist recruitment and services within New Zealand's capital city region of Wellington. As a hub for innovation in the South Pacific, Wellington has emerged as a critical battleground for talent acquisition in data science. Our analysis confirms that demand for qualified Data Scientists has surged by 32% year-over-year in the Wellington market, with sales teams reporting unprecedented interest from both enterprise clients and emerging tech startups seeking to leverage data-driven strategies. This report equips stakeholders with actionable intelligence to capitalize on this high-growth segment within New Zealand's most dynamic tech ecosystem.</w:t>
      </w:r>
    </w:p>
    <w:bookmarkEnd w:id="20"/>
    <w:bookmarkStart w:id="21" w:name="Xbc57d4f797fee2900b99f734a0fee8a893c0499"/>
    <w:p>
      <w:pPr>
        <w:pStyle w:val="Heading2"/>
      </w:pPr>
      <w:r>
        <w:t xml:space="preserve">II. Market Overview: Data Scientist Demand in Wellington</w:t>
      </w:r>
    </w:p>
    <w:p>
      <w:pPr>
        <w:pStyle w:val="FirstParagraph"/>
      </w:pPr>
      <w:r>
        <w:t xml:space="preserve">New Zealand Wellington has transformed from a traditional government and media center into a thriving tech innovation corridor. The city's strategic location, world-class universities (including Victoria University of Wellington and Massey University), and collaborative startup ecosystem have positioned it as the undisputed leader for data science talent in Aotearoa. Our sales intelligence reveals that 78% of enterprise clients across Wellington's financial services, healthcare, government contracting, and e-commerce sectors now require dedicated Data Scientist roles as non-negotiable components of their digital transformation strategies.</w:t>
      </w:r>
    </w:p>
    <w:p>
      <w:pPr>
        <w:pStyle w:val="BodyText"/>
      </w:pPr>
      <w:r>
        <w:t xml:space="preserve">Crucially, this demand is not merely quantitative but qualitative. Wellington-based companies increasingly seek Data Scientists with specialized expertise in Māori data sovereignty frameworks (e.g., Te Ture Whakatikatika o te Tūranga), climate analytics for New Zealand's unique environmental challenges, and AI ethics compliance – reflecting the city's distinct cultural and regulatory landscape. The local sales pipeline shows a 25% increase in high-value contracts ($150k+ annually) specifically requesting these niche competencies.</w:t>
      </w:r>
    </w:p>
    <w:bookmarkEnd w:id="21"/>
    <w:bookmarkStart w:id="22" w:name="X33cce4d3b1ea440e2e037f98512d3125c42ede1"/>
    <w:p>
      <w:pPr>
        <w:pStyle w:val="Heading2"/>
      </w:pPr>
      <w:r>
        <w:t xml:space="preserve">III. Sales Performance Highlights: Wellington Data Scientist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Client Leads Generated</w:t>
            </w:r>
          </w:p>
        </w:tc>
        <w:tc>
          <w:tcPr/>
          <w:p>
            <w:pPr>
              <w:pStyle w:val="Compact"/>
              <w:jc w:val="left"/>
            </w:pPr>
            <w:r>
              <w:t xml:space="preserve">Data Scientist Roles Filled</w:t>
            </w:r>
          </w:p>
        </w:tc>
        <w:tc>
          <w:tcPr/>
          <w:p>
            <w:pPr>
              <w:pStyle w:val="Compact"/>
              <w:jc w:val="left"/>
            </w:pPr>
            <w:r>
              <w:t xml:space="preserve">Avg. Contract Value (NZD)</w:t>
            </w:r>
          </w:p>
        </w:tc>
        <w:tc>
          <w:tcPr/>
          <w:p>
            <w:pPr>
              <w:pStyle w:val="Compact"/>
              <w:jc w:val="left"/>
            </w:pPr>
            <w:r>
              <w:t xml:space="preserve">YoY Growth</w:t>
            </w:r>
          </w:p>
        </w:tc>
      </w:tr>
      <w:tr>
        <w:tc>
          <w:tcPr/>
          <w:p>
            <w:pPr>
              <w:pStyle w:val="Compact"/>
              <w:jc w:val="left"/>
            </w:pPr>
            <w:r>
              <w:t xml:space="preserve">Q1 2023</w:t>
            </w:r>
          </w:p>
        </w:tc>
        <w:tc>
          <w:tcPr/>
          <w:p>
            <w:pPr>
              <w:pStyle w:val="Compact"/>
              <w:jc w:val="left"/>
            </w:pPr>
            <w:r>
              <w:t xml:space="preserve">47</w:t>
            </w:r>
          </w:p>
        </w:tc>
        <w:tc>
          <w:tcPr/>
          <w:p>
            <w:pPr>
              <w:pStyle w:val="Compact"/>
              <w:jc w:val="left"/>
            </w:pPr>
            <w:r>
              <w:t xml:space="preserve">31</w:t>
            </w:r>
          </w:p>
        </w:tc>
        <w:tc>
          <w:tcPr/>
          <w:p>
            <w:pPr>
              <w:pStyle w:val="Compact"/>
              <w:jc w:val="left"/>
            </w:pPr>
            <w:r>
              <w:t xml:space="preserve">$98,500</w:t>
            </w:r>
          </w:p>
        </w:tc>
        <w:tc>
          <w:tcPr/>
          <w:p>
            <w:pPr>
              <w:pStyle w:val="Compact"/>
              <w:jc w:val="left"/>
            </w:pPr>
            <w:r>
              <w:t xml:space="preserve">+18%</w:t>
            </w:r>
          </w:p>
        </w:tc>
      </w:tr>
      <w:tr>
        <w:tc>
          <w:tcPr/>
          <w:p>
            <w:pPr>
              <w:pStyle w:val="Compact"/>
              <w:jc w:val="left"/>
            </w:pPr>
            <w:r>
              <w:t xml:space="preserve">Q2 2023</w:t>
            </w:r>
          </w:p>
        </w:tc>
        <w:tc>
          <w:tcPr/>
          <w:p>
            <w:pPr>
              <w:pStyle w:val="Compact"/>
              <w:jc w:val="left"/>
            </w:pPr>
            <w:r>
              <w:t xml:space="preserve">63</w:t>
            </w:r>
          </w:p>
        </w:tc>
        <w:tc>
          <w:tcPr/>
          <w:p>
            <w:pPr>
              <w:pStyle w:val="Compact"/>
              <w:jc w:val="left"/>
            </w:pPr>
            <w:r>
              <w:t xml:space="preserve">49</w:t>
            </w:r>
          </w:p>
        </w:tc>
        <w:tc>
          <w:tcPr/>
          <w:p>
            <w:pPr>
              <w:pStyle w:val="Compact"/>
              <w:jc w:val="left"/>
            </w:pPr>
            <w:r>
              <w:t xml:space="preserve">$112,800</w:t>
            </w:r>
          </w:p>
        </w:tc>
        <w:tc>
          <w:tcPr/>
          <w:p>
            <w:pPr>
              <w:pStyle w:val="Compact"/>
              <w:jc w:val="left"/>
            </w:pPr>
            <w:r>
              <w:t xml:space="preserve">+27%</w:t>
            </w:r>
          </w:p>
        </w:tc>
      </w:tr>
      <w:tr>
        <w:tc>
          <w:tcPr/>
          <w:p>
            <w:pPr>
              <w:pStyle w:val="Compact"/>
              <w:jc w:val="left"/>
            </w:pPr>
            <w:r>
              <w:t xml:space="preserve">Q3 2023 (Projection)</w:t>
            </w:r>
          </w:p>
        </w:tc>
        <w:tc>
          <w:tcPr/>
          <w:p>
            <w:pPr>
              <w:pStyle w:val="Compact"/>
              <w:jc w:val="left"/>
            </w:pPr>
            <w:r>
              <w:t xml:space="preserve">78</w:t>
            </w:r>
          </w:p>
        </w:tc>
        <w:tc>
          <w:tcPr/>
          <w:p>
            <w:pPr>
              <w:pStyle w:val="Compact"/>
              <w:jc w:val="left"/>
            </w:pPr>
            <w:r>
              <w:t xml:space="preserve">65+</w:t>
            </w:r>
          </w:p>
        </w:tc>
        <w:tc>
          <w:tcPr/>
          <w:p>
            <w:pPr>
              <w:pStyle w:val="Compact"/>
              <w:jc w:val="left"/>
            </w:pPr>
            <w:r>
              <w:t xml:space="preserve">$135,400</w:t>
            </w:r>
          </w:p>
        </w:tc>
        <w:tc>
          <w:tcPr/>
          <w:p>
            <w:pPr>
              <w:pStyle w:val="Compact"/>
              <w:jc w:val="left"/>
            </w:pPr>
            <w:r>
              <w:t xml:space="preserve">+32%</w:t>
            </w:r>
          </w:p>
        </w:tc>
      </w:tr>
    </w:tbl>
    <w:p>
      <w:pPr>
        <w:pStyle w:val="BodyText"/>
      </w:pPr>
      <w:r>
        <w:t xml:space="preserve">The consistent upward trajectory in our Wellington sales metrics directly correlates with the region's economic diversification. Key growth drivers include: (1) Government agencies implementing the "Wellington Data for Good" initiative, (2) FinTech firms scaling AI-powered lending platforms targeting New Zealand consumers, and (3) AgriTech companies leveraging satellite data analytics for sustainable farming – all demanding specialized Data Scientists.</w:t>
      </w:r>
    </w:p>
    <w:bookmarkEnd w:id="22"/>
    <w:bookmarkStart w:id="23" w:name="X2fe3a5ca0960194a93c0c860a3782ca3088e581"/>
    <w:p>
      <w:pPr>
        <w:pStyle w:val="Heading2"/>
      </w:pPr>
      <w:r>
        <w:t xml:space="preserve">IV. Critical Success Factors for Sales Teams Targeting Wellington</w:t>
      </w:r>
    </w:p>
    <w:p>
      <w:pPr>
        <w:pStyle w:val="FirstParagraph"/>
      </w:pPr>
      <w:r>
        <w:t xml:space="preserve">To achieve optimal results in this competitive market, our sales teams must integrate region-specific strategies:</w:t>
      </w:r>
    </w:p>
    <w:p>
      <w:pPr>
        <w:numPr>
          <w:ilvl w:val="0"/>
          <w:numId w:val="1001"/>
        </w:numPr>
        <w:pStyle w:val="Compact"/>
      </w:pPr>
      <w:r>
        <w:rPr>
          <w:bCs/>
          <w:b/>
        </w:rPr>
        <w:t xml:space="preserve">Cultural Alignment:</w:t>
      </w:r>
      <w:r>
        <w:t xml:space="preserve"> </w:t>
      </w:r>
      <w:r>
        <w:t xml:space="preserve">Emphasize candidates' understanding of New Zealand's data governance context (e.g., Privacy Act 2020), particularly with Māori communities. Sales conversations must reflect respect for Te Tiriti o Waitangi principles.</w:t>
      </w:r>
    </w:p>
    <w:p>
      <w:pPr>
        <w:numPr>
          <w:ilvl w:val="0"/>
          <w:numId w:val="1001"/>
        </w:numPr>
        <w:pStyle w:val="Compact"/>
      </w:pPr>
      <w:r>
        <w:rPr>
          <w:bCs/>
          <w:b/>
        </w:rPr>
        <w:t xml:space="preserve">Tech Stack Relevance:</w:t>
      </w:r>
      <w:r>
        <w:t xml:space="preserve"> </w:t>
      </w:r>
      <w:r>
        <w:t xml:space="preserve">Wellington-based clients prioritize cloud platforms (AWS/Azure) integrated with local infrastructure, plus tools like R for climate analytics and Python for AI/ML solutions tailored to New Zealand's market size.</w:t>
      </w:r>
    </w:p>
    <w:p>
      <w:pPr>
        <w:numPr>
          <w:ilvl w:val="0"/>
          <w:numId w:val="1001"/>
        </w:numPr>
        <w:pStyle w:val="Compact"/>
      </w:pPr>
      <w:r>
        <w:rPr>
          <w:bCs/>
          <w:b/>
        </w:rPr>
        <w:t xml:space="preserve">Local Value Proposition:</w:t>
      </w:r>
      <w:r>
        <w:t xml:space="preserve"> </w:t>
      </w:r>
      <w:r>
        <w:t xml:space="preserve">Highlight how Data Scientists solve Wellington-specific challenges: reducing tourism sector volatility through predictive analytics, optimizing public transport usage during winter months, or enhancing healthcare access in rural satellite communities.</w:t>
      </w:r>
    </w:p>
    <w:bookmarkEnd w:id="23"/>
    <w:bookmarkStart w:id="24" w:name="X23cdfeeb602baa7fc2343512b0a96775b159915"/>
    <w:p>
      <w:pPr>
        <w:pStyle w:val="Heading2"/>
      </w:pPr>
      <w:r>
        <w:t xml:space="preserve">V. Competitive Landscape &amp; Strategic Opportunities</w:t>
      </w:r>
    </w:p>
    <w:p>
      <w:pPr>
        <w:pStyle w:val="FirstParagraph"/>
      </w:pPr>
      <w:r>
        <w:t xml:space="preserve">Wellington's data science market is characterized by three key segments:</w:t>
      </w:r>
    </w:p>
    <w:p>
      <w:pPr>
        <w:numPr>
          <w:ilvl w:val="0"/>
          <w:numId w:val="1002"/>
        </w:numPr>
        <w:pStyle w:val="Compact"/>
      </w:pPr>
      <w:r>
        <w:rPr>
          <w:bCs/>
          <w:b/>
        </w:rPr>
        <w:t xml:space="preserve">Enterprise Clients (45% of pipeline):</w:t>
      </w:r>
      <w:r>
        <w:t xml:space="preserve"> </w:t>
      </w:r>
      <w:r>
        <w:t xml:space="preserve">Banks like ANZ and ASB seek Data Scientists for fraud detection systems compliant with FMA regulations. Sales teams report 68% conversion rates when demonstrating sector-specific compliance expertise.</w:t>
      </w:r>
    </w:p>
    <w:p>
      <w:pPr>
        <w:numPr>
          <w:ilvl w:val="0"/>
          <w:numId w:val="1002"/>
        </w:numPr>
        <w:pStyle w:val="Compact"/>
      </w:pPr>
      <w:r>
        <w:rPr>
          <w:bCs/>
          <w:b/>
        </w:rPr>
        <w:t xml:space="preserve">Scale-Up Startups (30% of pipeline):</w:t>
      </w:r>
      <w:r>
        <w:t xml:space="preserve"> </w:t>
      </w:r>
      <w:r>
        <w:t xml:space="preserve">Companies like Xero and Vend require Data Scientists who can rapidly build scalable models from scratch. The average sales cycle here is 12 weeks versus 16 weeks for enterprise clients.</w:t>
      </w:r>
    </w:p>
    <w:p>
      <w:pPr>
        <w:numPr>
          <w:ilvl w:val="0"/>
          <w:numId w:val="1002"/>
        </w:numPr>
        <w:pStyle w:val="Compact"/>
      </w:pPr>
      <w:r>
        <w:rPr>
          <w:bCs/>
          <w:b/>
        </w:rPr>
        <w:t xml:space="preserve">Public Sector (25% of pipeline):</w:t>
      </w:r>
      <w:r>
        <w:t xml:space="preserve"> </w:t>
      </w:r>
      <w:r>
        <w:t xml:space="preserve">Local government departments (Wellington City Council, NZTA) prioritize Data Scientists with experience in civic data projects – a market where we hold 70% market share due to our specialized public-sector expertise.</w:t>
      </w:r>
    </w:p>
    <w:p>
      <w:pPr>
        <w:pStyle w:val="FirstParagraph"/>
      </w:pPr>
      <w:r>
        <w:t xml:space="preserve">The most significant untapped opportunity lies in cross-industry data sharing. Our sales team has identified a $2.3M pipeline from partnerships between Wellington's healthcare providers and environmental agencies – requiring Data Scientists who can ethically merge anonymized health data with climate impact metrics.</w:t>
      </w:r>
    </w:p>
    <w:bookmarkEnd w:id="24"/>
    <w:bookmarkStart w:id="25" w:name="vi.-challenges-mitigation-strategies"/>
    <w:p>
      <w:pPr>
        <w:pStyle w:val="Heading2"/>
      </w:pPr>
      <w:r>
        <w:t xml:space="preserve">VI. Challenges &amp; Mitigation Strategies</w:t>
      </w:r>
    </w:p>
    <w:p>
      <w:pPr>
        <w:pStyle w:val="FirstParagraph"/>
      </w:pPr>
      <w:r>
        <w:t xml:space="preserve">Despite robust demand, three challenges require strategic sales intervention:</w:t>
      </w:r>
    </w:p>
    <w:p>
      <w:pPr>
        <w:numPr>
          <w:ilvl w:val="0"/>
          <w:numId w:val="1003"/>
        </w:numPr>
        <w:pStyle w:val="Compact"/>
      </w:pPr>
      <w:r>
        <w:rPr>
          <w:bCs/>
          <w:b/>
        </w:rPr>
        <w:t xml:space="preserve">Talent Shortage:</w:t>
      </w:r>
      <w:r>
        <w:t xml:space="preserve"> </w:t>
      </w:r>
      <w:r>
        <w:t xml:space="preserve">Wellington faces a 1:3 ratio of qualified Data Scientists to open roles. *Sales Strategy:* Implement our "Wellington Talent Pipeline Program" – partnering with Victoria University for dedicated internships and offering relocation packages from Christchurch/Auckland.</w:t>
      </w:r>
    </w:p>
    <w:p>
      <w:pPr>
        <w:numPr>
          <w:ilvl w:val="0"/>
          <w:numId w:val="1003"/>
        </w:numPr>
        <w:pStyle w:val="Compact"/>
      </w:pPr>
      <w:r>
        <w:rPr>
          <w:bCs/>
          <w:b/>
        </w:rPr>
        <w:t xml:space="preserve">Client Budget Constraints:</w:t>
      </w:r>
      <w:r>
        <w:t xml:space="preserve"> </w:t>
      </w:r>
      <w:r>
        <w:t xml:space="preserve">Public sector clients face strict fiscal year budgets. *Sales Strategy:* Propose phased engagement models (e.g., 6-month pilot projects) with clear KPIs demonstrating ROI before full-scale implementation.</w:t>
      </w:r>
    </w:p>
    <w:bookmarkEnd w:id="25"/>
    <w:bookmarkStart w:id="26" w:name="X974e7579dce7ac2e059c47712b2a6aab2e08dff"/>
    <w:p>
      <w:pPr>
        <w:pStyle w:val="Heading2"/>
      </w:pPr>
      <w:r>
        <w:t xml:space="preserve">VII. Conclusion &amp; Strategic Recommendations</w:t>
      </w:r>
    </w:p>
    <w:p>
      <w:pPr>
        <w:pStyle w:val="FirstParagraph"/>
      </w:pPr>
      <w:r>
        <w:t xml:space="preserve">The New Zealand Wellington market represents the most promising frontier for Data Scientist sales in Australasia. With demand accelerating faster than supply and local regulations creating unique value opportunities, we position our services as indispensable to any organization seeking digital excellence in this region. We recommend:</w:t>
      </w:r>
    </w:p>
    <w:p>
      <w:pPr>
        <w:numPr>
          <w:ilvl w:val="0"/>
          <w:numId w:val="1004"/>
        </w:numPr>
        <w:pStyle w:val="Compact"/>
      </w:pPr>
      <w:r>
        <w:t xml:space="preserve">Allocating 40% of regional sales resources specifically to Wellington-based public sector initiatives</w:t>
      </w:r>
    </w:p>
    <w:p>
      <w:pPr>
        <w:numPr>
          <w:ilvl w:val="0"/>
          <w:numId w:val="1004"/>
        </w:numPr>
        <w:pStyle w:val="Compact"/>
      </w:pPr>
      <w:r>
        <w:t xml:space="preserve">Developing a "Wellington Data Sovereignty" certification for all sales staff to address cultural nuances</w:t>
      </w:r>
    </w:p>
    <w:p>
      <w:pPr>
        <w:numPr>
          <w:ilvl w:val="0"/>
          <w:numId w:val="1004"/>
        </w:numPr>
        <w:pStyle w:val="Compact"/>
      </w:pPr>
      <w:r>
        <w:t xml:space="preserve">Launching quarterly market briefings with key Wellington employers (e.g., NZTA, WCT) to co-create demand</w:t>
      </w:r>
    </w:p>
    <w:p>
      <w:pPr>
        <w:pStyle w:val="FirstParagraph"/>
      </w:pPr>
      <w:r>
        <w:t xml:space="preserve">In closing, this Sales Report confirms that investing in Wellington's Data Scientist talent ecosystem is not merely a regional strategy – it's a strategic imperative for any organization operating within New Zealand. The city’s unique blend of innovation culture, regulatory environment, and community focus creates unmatched opportunities for sales teams who understand the distinct value proposition of deploying a Data Scientist within New Zealand Wellington. As market leader in this segment, we must deepen our local engagement to capture 65%+ market share by Q2 2024.</w:t>
      </w:r>
    </w:p>
    <w:p>
      <w:pPr>
        <w:pStyle w:val="BodyText"/>
      </w:pPr>
      <w:r>
        <w:rPr>
          <w:iCs/>
          <w:i/>
        </w:rPr>
        <w:t xml:space="preserve">Prepared by: Global Tech Recruitment Division | Contact: sales@nzdatainsights.co.nz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 New Zealand Wellington</dc:title>
  <dc:creator/>
  <dc:language>en</dc:language>
  <cp:keywords/>
  <dcterms:created xsi:type="dcterms:W3CDTF">2026-07-24T09:58:49Z</dcterms:created>
  <dcterms:modified xsi:type="dcterms:W3CDTF">2026-07-24T09:58:49Z</dcterms:modified>
</cp:coreProperties>
</file>

<file path=docProps/custom.xml><?xml version="1.0" encoding="utf-8"?>
<Properties xmlns="http://schemas.openxmlformats.org/officeDocument/2006/custom-properties" xmlns:vt="http://schemas.openxmlformats.org/officeDocument/2006/docPropsVTypes"/>
</file>