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Data</w:t>
      </w:r>
      <w:r>
        <w:t xml:space="preserve"> </w:t>
      </w:r>
      <w:r>
        <w:t xml:space="preserve">Solutions:</w:t>
      </w:r>
      <w:r>
        <w:t xml:space="preserve"> </w:t>
      </w:r>
      <w:r>
        <w:t xml:space="preserve">Sales</w:t>
      </w:r>
      <w:r>
        <w:t xml:space="preserve"> </w:t>
      </w:r>
      <w:r>
        <w:t xml:space="preserve">Report</w:t>
      </w:r>
      <w:r>
        <w:t xml:space="preserve"> </w:t>
      </w:r>
      <w:r>
        <w:t xml:space="preserve">on</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c2f148c30925ded5f095f864dc9e4b69d1a8694"/>
    <w:p>
      <w:pPr>
        <w:pStyle w:val="Heading1"/>
      </w:pPr>
      <w:r>
        <w:t xml:space="preserve">Comprehensive Sales Report: Strategic Growth of Data Scientist Services in Saudi Arabia Jeddah Market</w:t>
      </w:r>
    </w:p>
    <w:bookmarkStart w:id="20" w:name="executive-summary"/>
    <w:p>
      <w:pPr>
        <w:pStyle w:val="Heading2"/>
      </w:pPr>
      <w:r>
        <w:t xml:space="preserve">Executive Summary</w:t>
      </w:r>
    </w:p>
    <w:p>
      <w:pPr>
        <w:pStyle w:val="FirstParagraph"/>
      </w:pPr>
      <w:r>
        <w:t xml:space="preserve">This Sales Report details the exceptional growth trajectory of Data Scientist services within Saudi Arabia's Jeddah business ecosystem. As part of Qatar Data Solutions' regional expansion strategy, we've observed a 217% year-over-year increase in demand for specialized data science talent across Jeddah's enterprise sector. This surge directly aligns with Saudi Vision 2030 initiatives, positioning Jeddah as a critical hub for AI-driven transformation in the Kingdom. Our analysis confirms that Data Scientists have become indispensable assets for organizations navigating digital transformation, with current market penetration reaching 68% among Fortune 500 companies operating in Jeddah.</w:t>
      </w:r>
    </w:p>
    <w:bookmarkEnd w:id="20"/>
    <w:bookmarkStart w:id="21" w:name="X0452505c035aecb35083dc7301e64ad5398c4f3"/>
    <w:p>
      <w:pPr>
        <w:pStyle w:val="Heading2"/>
      </w:pPr>
      <w:r>
        <w:t xml:space="preserve">Market Analysis: Data Scientist Demand in Jeddah's Economic Landscape</w:t>
      </w:r>
    </w:p>
    <w:p>
      <w:pPr>
        <w:pStyle w:val="FirstParagraph"/>
      </w:pPr>
      <w:r>
        <w:t xml:space="preserve">Jeddah's strategic position as Saudi Arabia's commercial capital and second-largest city has fueled unprecedented demand for Data Scientists. The city now hosts 143 major enterprises actively seeking data science expertise, representing a 73% increase from 2020. This growth is directly catalyzed by government initiatives like the National Strategy for Data and Artificial Intelligence (2021) and Jeddah's Smart City Project, which mandate AI integration across public services. Our sales data reveals three dominant industry drivers:</w:t>
      </w:r>
    </w:p>
    <w:p>
      <w:pPr>
        <w:numPr>
          <w:ilvl w:val="0"/>
          <w:numId w:val="1001"/>
        </w:numPr>
        <w:pStyle w:val="Compact"/>
      </w:pPr>
      <w:r>
        <w:rPr>
          <w:bCs/>
          <w:b/>
        </w:rPr>
        <w:t xml:space="preserve">Financial Services:</w:t>
      </w:r>
      <w:r>
        <w:t xml:space="preserve"> </w:t>
      </w:r>
      <w:r>
        <w:t xml:space="preserve">34% of all Data Scientist contracts in Jeddah, with banks implementing predictive fraud detection systems (22% ROI within 18 months)</w:t>
      </w:r>
    </w:p>
    <w:p>
      <w:pPr>
        <w:numPr>
          <w:ilvl w:val="0"/>
          <w:numId w:val="1001"/>
        </w:numPr>
        <w:pStyle w:val="Compact"/>
      </w:pPr>
      <w:r>
        <w:rPr>
          <w:bCs/>
          <w:b/>
        </w:rPr>
        <w:t xml:space="preserve">Retail &amp; E-commerce:</w:t>
      </w:r>
      <w:r>
        <w:t xml:space="preserve"> </w:t>
      </w:r>
      <w:r>
        <w:t xml:space="preserve">28% of demand, driven by personalized customer analytics for Jeddah's booming mall sector (over 45 new retail centers launched in 2023)</w:t>
      </w:r>
    </w:p>
    <w:p>
      <w:pPr>
        <w:numPr>
          <w:ilvl w:val="0"/>
          <w:numId w:val="1001"/>
        </w:numPr>
        <w:pStyle w:val="Compact"/>
      </w:pPr>
      <w:r>
        <w:rPr>
          <w:bCs/>
          <w:b/>
        </w:rPr>
        <w:t xml:space="preserve">Healthcare Transformation:</w:t>
      </w:r>
      <w:r>
        <w:t xml:space="preserve"> </w:t>
      </w:r>
      <w:r>
        <w:t xml:space="preserve">19% growth in health data science roles following Saudi Ministry of Health's AI adoption mandate</w:t>
      </w:r>
    </w:p>
    <w:bookmarkEnd w:id="21"/>
    <w:bookmarkStart w:id="22" w:name="Xe8939c6251fc4325a9495cb3cbdf2162c9c474d"/>
    <w:p>
      <w:pPr>
        <w:pStyle w:val="Heading2"/>
      </w:pPr>
      <w:r>
        <w:t xml:space="preserve">Sales Performance Metrics: Jeddah Market Penetration</w:t>
      </w:r>
    </w:p>
    <w:p>
      <w:pPr>
        <w:pStyle w:val="FirstParagraph"/>
      </w:pPr>
      <w:r>
        <w:t xml:space="preserve">Our Q3 2023 sales data demonstrates exceptional market penetration in Saudi Arabia Jeddah. We secured contracts with 17 major clients including Al Rajhi Bank, King Abdullah Financial District (KAFD), and Jeddah Chamber of Commerce. Key achievements include:</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Data Scientist Contracts Signed</w:t>
      </w:r>
    </w:p>
    <w:p>
      <w:pPr>
        <w:pStyle w:val="BodyText"/>
      </w:pPr>
      <w:r>
        <w:t xml:space="preserve">47</w:t>
      </w:r>
    </w:p>
    <w:p>
      <w:pPr>
        <w:pStyle w:val="BodyText"/>
      </w:pPr>
      <w:r>
        <w:t xml:space="preserve">16</w:t>
      </w:r>
    </w:p>
    <w:p>
      <w:pPr>
        <w:pStyle w:val="BodyText"/>
      </w:pPr>
      <w:r>
        <w:t xml:space="preserve">+194%</w:t>
      </w:r>
    </w:p>
    <w:p>
      <w:pPr>
        <w:pStyle w:val="BodyText"/>
      </w:pPr>
      <w:r>
        <w:t xml:space="preserve">Average Contract Value (SAR)</w:t>
      </w:r>
    </w:p>
    <w:p>
      <w:pPr>
        <w:pStyle w:val="BodyText"/>
      </w:pPr>
      <w:r>
        <w:t xml:space="preserve">2,350,000</w:t>
      </w:r>
    </w:p>
    <w:p>
      <w:pPr>
        <w:pStyle w:val="BodyText"/>
      </w:pPr>
      <w:r>
        <w:t xml:space="preserve">&lt;</w:t>
      </w:r>
    </w:p>
    <w:p>
      <w:pPr>
        <w:pStyle w:val="BodyText"/>
      </w:pPr>
      <w:r>
        <w:t xml:space="preserve">1,825,000</w:t>
      </w:r>
    </w:p>
    <w:p>
      <w:pPr>
        <w:pStyle w:val="BodyText"/>
      </w:pPr>
      <w:r>
        <w:t xml:space="preserve">+28.7%</w:t>
      </w:r>
    </w:p>
    <w:p>
      <w:pPr>
        <w:pStyle w:val="BodyText"/>
      </w:pPr>
      <w:r>
        <w:t xml:space="preserve">Cross-Sell Success Rate</w:t>
      </w:r>
    </w:p>
    <w:p>
      <w:pPr>
        <w:pStyle w:val="BodyText"/>
      </w:pPr>
      <w:r>
        <w:t xml:space="preserve">63%</w:t>
      </w:r>
    </w:p>
    <w:p>
      <w:pPr>
        <w:pStyle w:val="BodyText"/>
      </w:pPr>
      <w:r>
        <w:t xml:space="preserve">41%</w:t>
      </w:r>
    </w:p>
    <w:p>
      <w:pPr>
        <w:pStyle w:val="BodyText"/>
      </w:pPr>
      <w:r>
        <w:t xml:space="preserve">+22 pp</w:t>
      </w:r>
    </w:p>
    <w:p>
      <w:pPr>
        <w:pStyle w:val="BodyText"/>
      </w:pPr>
      <w:r>
        <w:t xml:space="preserve">The 38% premium pricing we command in Jeddah (vs. regional average) reflects the specialized skill requirements of our Saudi Arabia Jeddah clients, who prioritize local cultural intelligence alongside technical expertise. Notably, all contracts include mandatory training on Saudi business etiquette – a differentiator that contributed to our 94% client retention rate.</w:t>
      </w:r>
    </w:p>
    <w:bookmarkEnd w:id="22"/>
    <w:bookmarkStart w:id="23" w:name="X20ae57512814eca6aebf3927d5127b142fa4fa5"/>
    <w:p>
      <w:pPr>
        <w:pStyle w:val="Heading2"/>
      </w:pPr>
      <w:r>
        <w:t xml:space="preserve">Strategic Challenges &amp; Cultural Intelligence Factors</w:t>
      </w:r>
    </w:p>
    <w:p>
      <w:pPr>
        <w:pStyle w:val="FirstParagraph"/>
      </w:pPr>
      <w:r>
        <w:t xml:space="preserve">Operating in Saudi Arabia Jeddah requires nuanced understanding beyond technical skills. Our sales team encountered three critical challenges:</w:t>
      </w:r>
    </w:p>
    <w:p>
      <w:pPr>
        <w:numPr>
          <w:ilvl w:val="0"/>
          <w:numId w:val="1002"/>
        </w:numPr>
        <w:pStyle w:val="Compact"/>
      </w:pPr>
      <w:r>
        <w:rPr>
          <w:bCs/>
          <w:b/>
        </w:rPr>
        <w:t xml:space="preserve">Cultural Alignment:</w:t>
      </w:r>
      <w:r>
        <w:t xml:space="preserve"> </w:t>
      </w:r>
      <w:r>
        <w:t xml:space="preserve">Initial resistance from some enterprises regarding female Data Scientists (41% of our talent pool) – resolved through cultural immersion workshops demonstrating international best practices</w:t>
      </w:r>
    </w:p>
    <w:p>
      <w:pPr>
        <w:numPr>
          <w:ilvl w:val="0"/>
          <w:numId w:val="1002"/>
        </w:numPr>
        <w:pStyle w:val="Compact"/>
      </w:pPr>
      <w:r>
        <w:rPr>
          <w:bCs/>
          <w:b/>
        </w:rPr>
        <w:t xml:space="preserve">Regulatory Navigation:</w:t>
      </w:r>
      <w:r>
        <w:t xml:space="preserve"> </w:t>
      </w:r>
      <w:r>
        <w:t xml:space="preserve">Complex data sovereignty laws requiring custom compliance frameworks for each client, adding 15-20% to sales cycle time</w:t>
      </w:r>
    </w:p>
    <w:p>
      <w:pPr>
        <w:numPr>
          <w:ilvl w:val="0"/>
          <w:numId w:val="1002"/>
        </w:numPr>
        <w:pStyle w:val="Compact"/>
      </w:pPr>
      <w:r>
        <w:rPr>
          <w:bCs/>
          <w:b/>
        </w:rPr>
        <w:t xml:space="preserve">Talent Acquisition:</w:t>
      </w:r>
      <w:r>
        <w:t xml:space="preserve"> </w:t>
      </w:r>
      <w:r>
        <w:t xml:space="preserve">Only 12% of local graduates possess required machine learning expertise, necessitating our investment in Jeddah University partnerships</w:t>
      </w:r>
    </w:p>
    <w:p>
      <w:pPr>
        <w:pStyle w:val="FirstParagraph"/>
      </w:pPr>
      <w:r>
        <w:t xml:space="preserve">These challenges were overcome through our "Jeddah Cultural Integration Protocol" – a mandatory 40-hour training module for all Data Scientists before client deployment. This resulted in 32% faster project kickoffs and eliminated cultural misalignment issues in all new contracts.</w:t>
      </w:r>
    </w:p>
    <w:bookmarkEnd w:id="23"/>
    <w:bookmarkStart w:id="24" w:name="future-outlook-strategic-recommendations"/>
    <w:p>
      <w:pPr>
        <w:pStyle w:val="Heading2"/>
      </w:pPr>
      <w:r>
        <w:t xml:space="preserve">Future Outlook &amp; Strategic Recommendations</w:t>
      </w:r>
    </w:p>
    <w:p>
      <w:pPr>
        <w:pStyle w:val="FirstParagraph"/>
      </w:pPr>
      <w:r>
        <w:t xml:space="preserve">Our Sales Report forecasts continued acceleration in Jeddah's Data Scientist market, with projections showing:</w:t>
      </w:r>
    </w:p>
    <w:p>
      <w:pPr>
        <w:numPr>
          <w:ilvl w:val="0"/>
          <w:numId w:val="1003"/>
        </w:numPr>
        <w:pStyle w:val="Compact"/>
      </w:pPr>
      <w:r>
        <w:t xml:space="preserve">Market growth to reach $385M by 2026 (CAGR: 31.4%)</w:t>
      </w:r>
    </w:p>
    <w:p>
      <w:pPr>
        <w:numPr>
          <w:ilvl w:val="0"/>
          <w:numId w:val="1003"/>
        </w:numPr>
        <w:pStyle w:val="Compact"/>
      </w:pPr>
      <w:r>
        <w:t xml:space="preserve">Emergence of "Saudi-AI Certified" Data Scientists as premium requirement</w:t>
      </w:r>
    </w:p>
    <w:p>
      <w:pPr>
        <w:numPr>
          <w:ilvl w:val="0"/>
          <w:numId w:val="1003"/>
        </w:numPr>
        <w:pStyle w:val="Compact"/>
      </w:pPr>
      <w:r>
        <w:t xml:space="preserve">Rise of hyper-localized analytics for Jeddah's tourism sector (post-pandemic recovery)</w:t>
      </w:r>
    </w:p>
    <w:p>
      <w:pPr>
        <w:pStyle w:val="FirstParagraph"/>
      </w:pPr>
      <w:r>
        <w:t xml:space="preserve">We recommend three strategic actions for 2024:</w:t>
      </w:r>
    </w:p>
    <w:p>
      <w:pPr>
        <w:numPr>
          <w:ilvl w:val="0"/>
          <w:numId w:val="1004"/>
        </w:numPr>
        <w:pStyle w:val="Compact"/>
      </w:pPr>
      <w:r>
        <w:rPr>
          <w:bCs/>
          <w:b/>
        </w:rPr>
        <w:t xml:space="preserve">Establish Jeddah Innovation Hub:</w:t>
      </w:r>
      <w:r>
        <w:t xml:space="preserve"> </w:t>
      </w:r>
      <w:r>
        <w:t xml:space="preserve">Dedicate $1.5M to create Saudi Arabia's first AI lab in Jeddah, co-located with King Abdullah University of Science and Technology (KAUST)</w:t>
      </w:r>
    </w:p>
    <w:p>
      <w:pPr>
        <w:numPr>
          <w:ilvl w:val="0"/>
          <w:numId w:val="1004"/>
        </w:numPr>
        <w:pStyle w:val="Compact"/>
      </w:pPr>
      <w:r>
        <w:rPr>
          <w:bCs/>
          <w:b/>
        </w:rPr>
        <w:t xml:space="preserve">Certification Partnership:</w:t>
      </w:r>
      <w:r>
        <w:t xml:space="preserve"> </w:t>
      </w:r>
      <w:r>
        <w:t xml:space="preserve">Co-develop "Saudi Vision 2030 Data Scientist" certification with Ministry of Human Resources</w:t>
      </w:r>
    </w:p>
    <w:p>
      <w:pPr>
        <w:numPr>
          <w:ilvl w:val="0"/>
          <w:numId w:val="1004"/>
        </w:numPr>
        <w:pStyle w:val="Compact"/>
      </w:pPr>
      <w:r>
        <w:rPr>
          <w:bCs/>
          <w:b/>
        </w:rPr>
        <w:t xml:space="preserve">Women-in-AI Program:</w:t>
      </w:r>
      <w:r>
        <w:t xml:space="preserve"> </w:t>
      </w:r>
      <w:r>
        <w:t xml:space="preserve">Target 45% female talent pipeline in Jeddah to address market demand while supporting national empowerment goals</w:t>
      </w:r>
    </w:p>
    <w:bookmarkEnd w:id="24"/>
    <w:bookmarkStart w:id="25" w:name="Xf8d79f5095b713574d6a519d943f2df7a65e28a"/>
    <w:p>
      <w:pPr>
        <w:pStyle w:val="Heading2"/>
      </w:pPr>
      <w:r>
        <w:t xml:space="preserve">Conclusion: Data Scientist as Strategic Asset in Saudi Arabia Jeddah</w:t>
      </w:r>
    </w:p>
    <w:p>
      <w:pPr>
        <w:pStyle w:val="FirstParagraph"/>
      </w:pPr>
      <w:r>
        <w:t xml:space="preserve">This Sales Report unequivocally demonstrates that Data Scientists have evolved from technical roles to strategic business catalysts in Saudi Arabia's Jeddah market. The convergence of Vision 2030 objectives, digital transformation mandates, and local economic growth has created an unparalleled opportunity for specialized data science services. Our sales performance confirms that organizations investing in certified Data Scientists experience 57% faster decision cycles and 34% higher customer retention rates – directly translating to bottom-line impact.</w:t>
      </w:r>
    </w:p>
    <w:p>
      <w:pPr>
        <w:pStyle w:val="BodyText"/>
      </w:pPr>
      <w:r>
        <w:t xml:space="preserve">As we continue expanding our footprint across Saudi Arabia Jeddah, our commitment remains centered on delivering culturally intelligent data solutions that align with the Kingdom's national ambitions. The future belongs not to generic data analytics providers, but to partners who understand that a successful Data Scientist in Jeddah must speak both Python and the language of Saudi business transformation. With 87% of current clients expressing interest in expanded service contracts, Qatar Data Solutions is positioned to lead this critical market evolution – proving that in Saudi Arabia Jeddah, data-driven growth is now the foundation for sustainable prosperity.</w:t>
      </w:r>
    </w:p>
    <w:p>
      <w:pPr>
        <w:pStyle w:val="BodyText"/>
      </w:pPr>
      <w:r>
        <w:rPr>
          <w:bCs/>
          <w:b/>
        </w:rPr>
        <w:t xml:space="preserve">Prepared by:</w:t>
      </w:r>
      <w:r>
        <w:t xml:space="preserve"> </w:t>
      </w:r>
      <w:r>
        <w:t xml:space="preserve">Regional Sales Strategy Division | Qatar Data Solutions</w:t>
      </w:r>
      <w:r>
        <w:br/>
      </w:r>
      <w:r>
        <w:rPr>
          <w:bCs/>
          <w:b/>
        </w:rPr>
        <w:t xml:space="preserve">Date:</w:t>
      </w:r>
      <w:r>
        <w:t xml:space="preserve"> </w:t>
      </w:r>
      <w:r>
        <w:t xml:space="preserve">October 26, 2023 |</w:t>
      </w:r>
      <w:r>
        <w:t xml:space="preserve"> </w:t>
      </w:r>
      <w:r>
        <w:rPr>
          <w:bCs/>
          <w:b/>
        </w:rPr>
        <w:t xml:space="preserve">Confidential: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Data Solutions: Sales Report on Data Scientist Demand in Saudi Arabia Jeddah</dc:title>
  <dc:creator/>
  <dc:language>en</dc:language>
  <cp:keywords/>
  <dcterms:created xsi:type="dcterms:W3CDTF">2026-07-21T10:37:00Z</dcterms:created>
  <dcterms:modified xsi:type="dcterms:W3CDTF">2026-07-21T10:37:00Z</dcterms:modified>
</cp:coreProperties>
</file>

<file path=docProps/custom.xml><?xml version="1.0" encoding="utf-8"?>
<Properties xmlns="http://schemas.openxmlformats.org/officeDocument/2006/custom-properties" xmlns:vt="http://schemas.openxmlformats.org/officeDocument/2006/docPropsVTypes"/>
</file>