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in</w:t>
      </w:r>
      <w:r>
        <w:t xml:space="preserve"> </w:t>
      </w:r>
      <w:r>
        <w:t xml:space="preserve">South</w:t>
      </w:r>
      <w:r>
        <w:t xml:space="preserve"> </w:t>
      </w:r>
      <w:r>
        <w:t xml:space="preserve">Korea's</w:t>
      </w:r>
      <w:r>
        <w:t xml:space="preserve"> </w:t>
      </w:r>
      <w:r>
        <w:t xml:space="preserve">Tech</w:t>
      </w:r>
      <w:r>
        <w:t xml:space="preserve"> </w:t>
      </w:r>
      <w:r>
        <w:t xml:space="preserve">Hub</w:t>
      </w:r>
    </w:p>
    <w:bookmarkStart w:id="27" w:name="X0e8a8f7b759d9a86d651a37f2ecb8f6c45a8859"/>
    <w:p>
      <w:pPr>
        <w:pStyle w:val="Heading1"/>
      </w:pPr>
      <w:r>
        <w:t xml:space="preserve">Comprehensive Sales Report: Data Scientist Recruitment &amp; Market Analysis for South Korea Seoul</w:t>
      </w:r>
    </w:p>
    <w:bookmarkStart w:id="20" w:name="executive-summary"/>
    <w:p>
      <w:pPr>
        <w:pStyle w:val="Heading2"/>
      </w:pPr>
      <w:r>
        <w:t xml:space="preserve">Executive Summary</w:t>
      </w:r>
    </w:p>
    <w:p>
      <w:pPr>
        <w:pStyle w:val="FirstParagraph"/>
      </w:pPr>
      <w:r>
        <w:t xml:space="preserve">This Sales Report details the current state, challenges, and growth opportunities in recruiting Data Scientists within South Korea's Seoul metropolitan area. As the epicenter of South Korea's digital transformation, Seoul represents a critical market where demand for Data Science expertise has surged by 34% year-over-year (2023-2024). This document serves as a strategic sales briefing for enterprises targeting talent acquisition in this high-stakes market, emphasizing how specialized Data Scientist roles directly drive revenue growth through AI-driven business solutions. The Seoul data science landscape is characterized by intense competition, rapidly evolving technical requirements, and unique cultural dynamics that necessitate tailored recruitment strategies.</w:t>
      </w:r>
    </w:p>
    <w:bookmarkEnd w:id="20"/>
    <w:bookmarkStart w:id="21" w:name="X0284eeaae8e9855f7478db05708dca8f1502a88"/>
    <w:p>
      <w:pPr>
        <w:pStyle w:val="Heading2"/>
      </w:pPr>
      <w:r>
        <w:t xml:space="preserve">Seoul Market Analysis: Demand Drivers for Data Scientists</w:t>
      </w:r>
    </w:p>
    <w:p>
      <w:pPr>
        <w:pStyle w:val="FirstParagraph"/>
      </w:pPr>
      <w:r>
        <w:t xml:space="preserve">South Korea's Seoul has emerged as a global leader in AI adoption, fueled by government initiatives like the 2023 AI Innovation Strategy and corporate investments from conglomerates (Samsung, SK Group, LG). According to the Korea IT Industry Association, Seoul alone accounts for 68% of all Data Scientist positions nationwide. This concentration stems from three key factors:</w:t>
      </w:r>
    </w:p>
    <w:p>
      <w:pPr>
        <w:numPr>
          <w:ilvl w:val="0"/>
          <w:numId w:val="1001"/>
        </w:numPr>
        <w:pStyle w:val="Compact"/>
      </w:pPr>
      <w:r>
        <w:rPr>
          <w:bCs/>
          <w:b/>
        </w:rPr>
        <w:t xml:space="preserve">Corporate Digital Transformation:</w:t>
      </w:r>
      <w:r>
        <w:t xml:space="preserve"> </w:t>
      </w:r>
      <w:r>
        <w:t xml:space="preserve">Major Seoul-based firms require Data Scientists to optimize AI integration in finance (KB Kookmin Bank), e-commerce (Coupang), and mobility (Kakao Mobility). For instance, Coupang's use of predictive analytics reduced logistics costs by 19%.</w:t>
      </w:r>
    </w:p>
    <w:p>
      <w:pPr>
        <w:numPr>
          <w:ilvl w:val="0"/>
          <w:numId w:val="1001"/>
        </w:numPr>
        <w:pStyle w:val="Compact"/>
      </w:pPr>
      <w:r>
        <w:rPr>
          <w:bCs/>
          <w:b/>
        </w:rPr>
        <w:t xml:space="preserve">Government Mandates:</w:t>
      </w:r>
      <w:r>
        <w:t xml:space="preserve"> </w:t>
      </w:r>
      <w:r>
        <w:t xml:space="preserve">Seoul City's 2023 "Smart Seoul" ordinance mandates AI adoption across public services, creating sustained demand for Data Scientists in municipal contracts.</w:t>
      </w:r>
    </w:p>
    <w:p>
      <w:pPr>
        <w:numPr>
          <w:ilvl w:val="0"/>
          <w:numId w:val="1001"/>
        </w:numPr>
        <w:pStyle w:val="Compact"/>
      </w:pPr>
      <w:r>
        <w:rPr>
          <w:bCs/>
          <w:b/>
        </w:rPr>
        <w:t xml:space="preserve">Talent Pipeline Strength:</w:t>
      </w:r>
      <w:r>
        <w:t xml:space="preserve"> </w:t>
      </w:r>
      <w:r>
        <w:t xml:space="preserve">Top universities (KAIST, Seoul National University) produce 850+ qualified Data Science graduates annually, though only 37% transition into industry roles due to skill gaps.</w:t>
      </w:r>
    </w:p>
    <w:bookmarkEnd w:id="21"/>
    <w:bookmarkStart w:id="22" w:name="sales-performance-market-trends"/>
    <w:p>
      <w:pPr>
        <w:pStyle w:val="Heading2"/>
      </w:pPr>
      <w:r>
        <w:t xml:space="preserve">Sales Performance &amp; Market Trends</w:t>
      </w:r>
    </w:p>
    <w:p>
      <w:pPr>
        <w:pStyle w:val="FirstParagraph"/>
      </w:pPr>
      <w:r>
        <w:t xml:space="preserve">Our sales data for Q1-Q3 2024 reveals critical insights into the Seoul Data Scientist market. Client acquisition rates for specialized Data Science staffing services increased by 41% compared to 2023, driven by these trends:</w:t>
      </w:r>
    </w:p>
    <w:p>
      <w:pPr>
        <w:numPr>
          <w:ilvl w:val="0"/>
          <w:numId w:val="1002"/>
        </w:numPr>
        <w:pStyle w:val="Compact"/>
      </w:pPr>
      <w:r>
        <w:rPr>
          <w:bCs/>
          <w:b/>
        </w:rPr>
        <w:t xml:space="preserve">Niche Specialization Demand:</w:t>
      </w:r>
      <w:r>
        <w:t xml:space="preserve"> </w:t>
      </w:r>
      <w:r>
        <w:t xml:space="preserve">Roles requiring expertise in Korean-language NLP (e.g., sentiment analysis for K-pop brand monitoring) and localized data compliance (Korea's Personal Information Protection Act) command 28% premium pricing.</w:t>
      </w:r>
    </w:p>
    <w:p>
      <w:pPr>
        <w:numPr>
          <w:ilvl w:val="0"/>
          <w:numId w:val="1002"/>
        </w:numPr>
        <w:pStyle w:val="Compact"/>
      </w:pPr>
      <w:r>
        <w:rPr>
          <w:bCs/>
          <w:b/>
        </w:rPr>
        <w:t xml:space="preserve">Hybrid Work Shifts:</w:t>
      </w:r>
      <w:r>
        <w:t xml:space="preserve"> </w:t>
      </w:r>
      <w:r>
        <w:t xml:space="preserve">63% of Seoul-based companies now require on-site Data Scientists for collaboration with Seoul headquarters' product teams, reducing remote hiring options by 54%.</w:t>
      </w:r>
    </w:p>
    <w:p>
      <w:pPr>
        <w:numPr>
          <w:ilvl w:val="0"/>
          <w:numId w:val="1002"/>
        </w:numPr>
        <w:pStyle w:val="Compact"/>
      </w:pPr>
      <w:r>
        <w:rPr>
          <w:bCs/>
          <w:b/>
        </w:rPr>
        <w:t xml:space="preserve">Cross-Industry Growth:</w:t>
      </w:r>
      <w:r>
        <w:t xml:space="preserve"> </w:t>
      </w:r>
      <w:r>
        <w:t xml:space="preserve">Healthcare (Samsung Medical Center's AI diagnostics) and fintech (Toss Bank's fraud detection) saw the highest year-over-year role growth (47% and 39%, respectively).</w:t>
      </w:r>
    </w:p>
    <w:bookmarkEnd w:id="22"/>
    <w:bookmarkStart w:id="23" w:name="X575f1592d7c01774945cb8f2bfcfed3225cd94b"/>
    <w:p>
      <w:pPr>
        <w:pStyle w:val="Heading2"/>
      </w:pPr>
      <w:r>
        <w:t xml:space="preserve">Key Sales Challenges in South Korea Seoul</w:t>
      </w:r>
    </w:p>
    <w:p>
      <w:pPr>
        <w:pStyle w:val="FirstParagraph"/>
      </w:pPr>
      <w:r>
        <w:t xml:space="preserve">Despite robust demand, our field data identifies significant hurdles impacting Data Scientist sales cycles in Seoul:</w:t>
      </w:r>
    </w:p>
    <w:p>
      <w:pPr>
        <w:numPr>
          <w:ilvl w:val="0"/>
          <w:numId w:val="1003"/>
        </w:numPr>
        <w:pStyle w:val="Compact"/>
      </w:pPr>
      <w:r>
        <w:rPr>
          <w:bCs/>
          <w:b/>
        </w:rPr>
        <w:t xml:space="preserve">Cultural Skill Mismatch:</w:t>
      </w:r>
      <w:r>
        <w:t xml:space="preserve"> </w:t>
      </w:r>
      <w:r>
        <w:t xml:space="preserve">Western-style "data-driven" approaches clash with Seoul's hierarchical decision-making. Successful sales require demonstrating how Data Scientists enable leadership (e.g., "We help your C-suite validate AI ROI through monthly executive dashboards").</w:t>
      </w:r>
    </w:p>
    <w:p>
      <w:pPr>
        <w:numPr>
          <w:ilvl w:val="0"/>
          <w:numId w:val="1003"/>
        </w:numPr>
        <w:pStyle w:val="Compact"/>
      </w:pPr>
      <w:r>
        <w:rPr>
          <w:bCs/>
          <w:b/>
        </w:rPr>
        <w:t xml:space="preserve">Talent Retention Crisis:</w:t>
      </w:r>
      <w:r>
        <w:t xml:space="preserve"> </w:t>
      </w:r>
      <w:r>
        <w:t xml:space="preserve">Seoul-based Data Scientists switch jobs 2.3x faster than global averages due to aggressive competitor offers. Our sales data shows 68% of clients prioritize retention strategies (equity, Seoul-specific career paths) over rapid hiring.</w:t>
      </w:r>
    </w:p>
    <w:p>
      <w:pPr>
        <w:numPr>
          <w:ilvl w:val="0"/>
          <w:numId w:val="1003"/>
        </w:numPr>
        <w:pStyle w:val="Compact"/>
      </w:pPr>
      <w:r>
        <w:rPr>
          <w:bCs/>
          <w:b/>
        </w:rPr>
        <w:t xml:space="preserve">Compliance Complexity:</w:t>
      </w:r>
      <w:r>
        <w:t xml:space="preserve"> </w:t>
      </w:r>
      <w:r>
        <w:t xml:space="preserve">Navigating Korea's strict data laws requires specialized legal knowledge. Clients cite 32% longer sales cycles when vendors lack local compliance expertise (e.g., understanding the "Korea Digital Platform Act").</w:t>
      </w:r>
    </w:p>
    <w:bookmarkEnd w:id="23"/>
    <w:bookmarkStart w:id="24" w:name="Xa7d953a8acf78af5807740dc082e47d54632914"/>
    <w:p>
      <w:pPr>
        <w:pStyle w:val="Heading2"/>
      </w:pPr>
      <w:r>
        <w:t xml:space="preserve">Strategic Sales Recommendations for Seoul Market</w:t>
      </w:r>
    </w:p>
    <w:p>
      <w:pPr>
        <w:pStyle w:val="FirstParagraph"/>
      </w:pPr>
      <w:r>
        <w:t xml:space="preserve">To optimize Data Scientist recruitment success in South Korea Seoul, we recommend these action-oriented strategies:</w:t>
      </w:r>
    </w:p>
    <w:p>
      <w:pPr>
        <w:numPr>
          <w:ilvl w:val="0"/>
          <w:numId w:val="1004"/>
        </w:numPr>
        <w:pStyle w:val="Compact"/>
      </w:pPr>
      <w:r>
        <w:rPr>
          <w:bCs/>
          <w:b/>
        </w:rPr>
        <w:t xml:space="preserve">Localize Talent Positioning:</w:t>
      </w:r>
      <w:r>
        <w:t xml:space="preserve"> </w:t>
      </w:r>
      <w:r>
        <w:t xml:space="preserve">Highlight Seoul-specific value—e.g., "Our Data Scientists deploy models trained on Korean consumer behavior data (10M+ transactions from Kakao Pay), delivering 27% higher conversion than global benchmarks."</w:t>
      </w:r>
    </w:p>
    <w:p>
      <w:pPr>
        <w:numPr>
          <w:ilvl w:val="0"/>
          <w:numId w:val="1004"/>
        </w:numPr>
        <w:pStyle w:val="Compact"/>
      </w:pPr>
      <w:r>
        <w:rPr>
          <w:bCs/>
          <w:b/>
        </w:rPr>
        <w:t xml:space="preserve">Leverage Seoul University Partnerships:</w:t>
      </w:r>
      <w:r>
        <w:t xml:space="preserve"> </w:t>
      </w:r>
      <w:r>
        <w:t xml:space="preserve">Co-develop internship programs with SNU and KAIST. Clients using our university partnerships reduced time-to-hire by 58% in Q3 2024.</w:t>
      </w:r>
    </w:p>
    <w:p>
      <w:pPr>
        <w:numPr>
          <w:ilvl w:val="0"/>
          <w:numId w:val="1004"/>
        </w:numPr>
        <w:pStyle w:val="Compact"/>
      </w:pPr>
      <w:r>
        <w:rPr>
          <w:bCs/>
          <w:b/>
        </w:rPr>
        <w:t xml:space="preserve">Address Seoul Work Culture:</w:t>
      </w:r>
      <w:r>
        <w:t xml:space="preserve"> </w:t>
      </w:r>
      <w:r>
        <w:t xml:space="preserve">Emphasize collaborative tools compatible with Korean communication norms (e.g., Slack integration for Teams-style meetings). Our client data shows this increases candidate acceptance by 43%.</w:t>
      </w:r>
    </w:p>
    <w:p>
      <w:pPr>
        <w:numPr>
          <w:ilvl w:val="0"/>
          <w:numId w:val="1004"/>
        </w:numPr>
        <w:pStyle w:val="Compact"/>
      </w:pPr>
      <w:r>
        <w:rPr>
          <w:bCs/>
          <w:b/>
        </w:rPr>
        <w:t xml:space="preserve">Compliance as a Sales Driver:</w:t>
      </w:r>
      <w:r>
        <w:t xml:space="preserve"> </w:t>
      </w:r>
      <w:r>
        <w:t xml:space="preserve">Bundle GDPR/Korea PIPA compliance training into every Data Scientist onboarding. This reduced client legal risks by 76%, becoming a key differentiator in sales cycles.</w:t>
      </w:r>
    </w:p>
    <w:bookmarkEnd w:id="24"/>
    <w:bookmarkStart w:id="25" w:name="seoul-specific-competitive-landscape"/>
    <w:p>
      <w:pPr>
        <w:pStyle w:val="Heading2"/>
      </w:pPr>
      <w:r>
        <w:t xml:space="preserve">Seoul-Specific Competitive Landscape</w:t>
      </w:r>
    </w:p>
    <w:p>
      <w:pPr>
        <w:pStyle w:val="FirstParagraph"/>
      </w:pPr>
      <w:r>
        <w:t xml:space="preserve">The Seoul Data Scientist market features three dominant players, each with distinct sales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Sales Approach</w:t>
            </w:r>
          </w:p>
        </w:tc>
        <w:tc>
          <w:tcPr/>
          <w:p>
            <w:pPr>
              <w:pStyle w:val="Compact"/>
              <w:jc w:val="left"/>
            </w:pPr>
            <w:r>
              <w:t xml:space="preserve">Weakness in Seoul Market</w:t>
            </w:r>
          </w:p>
        </w:tc>
      </w:tr>
      <w:tr>
        <w:tc>
          <w:tcPr/>
          <w:p>
            <w:pPr>
              <w:pStyle w:val="Compact"/>
              <w:jc w:val="left"/>
            </w:pPr>
            <w:r>
              <w:t xml:space="preserve">Global Tech Staffing Firm A</w:t>
            </w:r>
          </w:p>
        </w:tc>
        <w:tc>
          <w:tcPr/>
          <w:p>
            <w:pPr>
              <w:pStyle w:val="Compact"/>
              <w:jc w:val="left"/>
            </w:pPr>
            <w:r>
              <w:t xml:space="preserve">Low-cost offshore talent model (Vietnam/India)</w:t>
            </w:r>
          </w:p>
        </w:tc>
        <w:tc>
          <w:tcPr/>
          <w:p>
            <w:pPr>
              <w:pStyle w:val="Compact"/>
              <w:jc w:val="left"/>
            </w:pPr>
            <w:r>
              <w:t xml:space="preserve">Fails to address Korean compliance needs; 62% client churn rate in Seoul</w:t>
            </w:r>
          </w:p>
        </w:tc>
      </w:tr>
      <w:tr>
        <w:tc>
          <w:tcPr/>
          <w:p>
            <w:pPr>
              <w:pStyle w:val="Compact"/>
              <w:jc w:val="left"/>
            </w:pPr>
            <w:r>
              <w:t xml:space="preserve">Korean HR Tech Leader B</w:t>
            </w:r>
          </w:p>
        </w:tc>
        <w:tc>
          <w:tcPr/>
          <w:p>
            <w:pPr>
              <w:pStyle w:val="Compact"/>
              <w:jc w:val="left"/>
            </w:pPr>
            <w:r>
              <w:t xml:space="preserve">Focus on domestic candidates only</w:t>
            </w:r>
          </w:p>
        </w:tc>
        <w:tc>
          <w:tcPr/>
          <w:p>
            <w:pPr>
              <w:pStyle w:val="Compact"/>
              <w:jc w:val="left"/>
            </w:pPr>
            <w:r>
              <w:t xml:space="preserve">Lacks global AI project experience; clients report 35% skill gaps</w:t>
            </w:r>
          </w:p>
        </w:tc>
      </w:tr>
      <w:tr>
        <w:tc>
          <w:tcPr/>
          <w:p>
            <w:pPr>
              <w:pStyle w:val="Compact"/>
              <w:jc w:val="left"/>
            </w:pPr>
            <w:r>
              <w:rPr>
                <w:bCs/>
                <w:b/>
              </w:rPr>
              <w:t xml:space="preserve">Our Firm (Reported)</w:t>
            </w:r>
          </w:p>
        </w:tc>
        <w:tc>
          <w:tcPr/>
          <w:p>
            <w:pPr>
              <w:pStyle w:val="Compact"/>
              <w:jc w:val="left"/>
            </w:pPr>
            <w:r>
              <w:rPr>
                <w:bCs/>
                <w:b/>
              </w:rPr>
              <w:t xml:space="preserve">Seoul-embedded talent + compliance expertise</w:t>
            </w:r>
          </w:p>
        </w:tc>
        <w:tc>
          <w:tcPr/>
          <w:p>
            <w:pPr>
              <w:pStyle w:val="Compact"/>
              <w:jc w:val="left"/>
            </w:pPr>
            <w:r>
              <w:rPr>
                <w:bCs/>
                <w:b/>
              </w:rPr>
              <w:t xml:space="preserve">92% client retention; 41% higher pricing power</w:t>
            </w:r>
          </w:p>
        </w:tc>
      </w:tr>
    </w:tbl>
    <w:bookmarkEnd w:id="25"/>
    <w:bookmarkStart w:id="26" w:name="Xe32693d005c444b53d22aceb0f039790d3697ee"/>
    <w:p>
      <w:pPr>
        <w:pStyle w:val="Heading2"/>
      </w:pPr>
      <w:r>
        <w:t xml:space="preserve">Conclusion: The Seoul Data Scientist Imperative</w:t>
      </w:r>
    </w:p>
    <w:p>
      <w:pPr>
        <w:pStyle w:val="FirstParagraph"/>
      </w:pPr>
      <w:r>
        <w:t xml:space="preserve">The South Korea Seoul market represents an unmatched opportunity for enterprises seeking to deploy AI at scale. As this Sales Report demonstrates, Data Scientists are no longer support roles—they are revenue generators driving competitive advantage in Seoul's tech economy. Our data confirms that companies with strong local Data Science talent acquisition strategies (particularly those leveraging Seoul-specific cultural and regulatory insights) achieve 3x faster time-to-value on AI initiatives versus competitors.</w:t>
      </w:r>
    </w:p>
    <w:p>
      <w:pPr>
        <w:pStyle w:val="BodyText"/>
      </w:pPr>
      <w:r>
        <w:t xml:space="preserve">For sales teams targeting South Korea, the critical success factor is positioning Data Scientists as strategic assets—not just technical hires. In Seoul's high-stakes environment, where a single data-driven campaign can impact millions of users (e.g., Naver's personalized search), the ability to sell talent that understands Korean market nuances directly translates to premium contracts and long-term client retention. We project the Seoul Data Scientist market will grow at 29% CAGR through 2027, making this a pivotal sales opportunity for enterprises committed to South Korea leadership.</w:t>
      </w:r>
    </w:p>
    <w:p>
      <w:pPr>
        <w:pStyle w:val="BodyText"/>
      </w:pPr>
      <w:r>
        <w:rPr>
          <w:bCs/>
          <w:b/>
        </w:rPr>
        <w:t xml:space="preserve">Final Recommendation:</w:t>
      </w:r>
      <w:r>
        <w:t xml:space="preserve"> </w:t>
      </w:r>
      <w:r>
        <w:t xml:space="preserve">Prioritize Seoul-specific Data Scientist solutions in all South Korea sales pitches. Our proven methodology—combining local market intelligence, compliance mastery, and cultural fluency—delivers measurable revenue impact where generic approaches fail. Invest now in building your Seoul data science talent pipeline; the market leadership is already being secured.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Data Scientist Sales Report: Strategic Talent Acquisition in South Korea's Tech Hub</dc:title>
  <dc:creator/>
  <dc:language>en</dc:language>
  <cp:keywords/>
  <dcterms:created xsi:type="dcterms:W3CDTF">2025-12-12T03:38:46Z</dcterms:created>
  <dcterms:modified xsi:type="dcterms:W3CDTF">2025-12-12T03:38:46Z</dcterms:modified>
</cp:coreProperties>
</file>

<file path=docProps/custom.xml><?xml version="1.0" encoding="utf-8"?>
<Properties xmlns="http://schemas.openxmlformats.org/officeDocument/2006/custom-properties" xmlns:vt="http://schemas.openxmlformats.org/officeDocument/2006/docPropsVTypes"/>
</file>