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999fa54997c5270a76e2ab93584c9b3e6afb662"/>
    <w:p>
      <w:pPr>
        <w:pStyle w:val="Heading1"/>
      </w:pPr>
      <w:r>
        <w:t xml:space="preserve">Sales Report: Strategic Opportunity Analysis for Data Scientists in United Arab Emirates Abu Dhabi</w:t>
      </w:r>
    </w:p>
    <w:bookmarkStart w:id="20" w:name="executive-summary"/>
    <w:p>
      <w:pPr>
        <w:pStyle w:val="Heading2"/>
      </w:pPr>
      <w:r>
        <w:t xml:space="preserve">Executive Summary</w:t>
      </w:r>
    </w:p>
    <w:p>
      <w:pPr>
        <w:pStyle w:val="FirstParagraph"/>
      </w:pPr>
      <w:r>
        <w:t xml:space="preserve">This Sales Report details the rapidly expanding market demand for Data Scientists across the United Arab Emirates, with special focus on Abu Dhabi as the strategic economic hub driving digital transformation. With Abu Dhabi's Vision 2030 emphasizing data-driven governance and AI integration, our analysis confirms that Data Scientist roles represent one of the most high-value sales opportunities in UAE's professional services sector. This report demonstrates a 37% year-on-year increase in demand for specialized data science talent within Abu Dhabi-based enterprises, positioning this as a critical growth vertical for our global service offerings.</w:t>
      </w:r>
    </w:p>
    <w:bookmarkEnd w:id="20"/>
    <w:bookmarkStart w:id="21" w:name="Xececd5d88d0245858a6baaca22febccde869d4c"/>
    <w:p>
      <w:pPr>
        <w:pStyle w:val="Heading2"/>
      </w:pPr>
      <w:r>
        <w:t xml:space="preserve">Market Context: Abu Dhabi's Digital Transformation Imperative</w:t>
      </w:r>
    </w:p>
    <w:p>
      <w:pPr>
        <w:pStyle w:val="FirstParagraph"/>
      </w:pPr>
      <w:r>
        <w:t xml:space="preserve">Abu Dhabi has emerged as the epicenter of UAE's AI and big data strategy, with the Abu Dhabi Government allocating over $15 billion to AI initiatives through 2030. This strategic focus has created an unprecedented demand for certified Data Scientists who can deliver actionable insights from complex datasets across government entities, energy giants (ADNOC), healthcare institutions (Abu Dhabi Health Services Company), and financial hubs. Our recent sales intelligence indicates that 83% of Abu Dhabi corporations have accelerated data science hiring plans within the past 12 months, with executive leadership viewing Data Scientists as critical to achieving economic diversification goals.</w:t>
      </w:r>
    </w:p>
    <w:bookmarkEnd w:id="21"/>
    <w:bookmarkStart w:id="22" w:name="current-sales-performance-analysis"/>
    <w:p>
      <w:pPr>
        <w:pStyle w:val="Heading2"/>
      </w:pPr>
      <w:r>
        <w:t xml:space="preserve">Current Sales Performance Analysis</w:t>
      </w:r>
    </w:p>
    <w:p>
      <w:pPr>
        <w:pStyle w:val="FirstParagraph"/>
      </w:pPr>
      <w:r>
        <w:t xml:space="preserve">In Q3 2023, our sales pipeline for Data Scientist services in Abu Dhabi showed exceptional velocity. We achieved a 41% conversion rate on enterprise proposals targeting government entities and multinational corporations operating in the Abu Dhabi Economic Zone. Key performance indicators reveal:</w:t>
      </w:r>
    </w:p>
    <w:p>
      <w:pPr>
        <w:numPr>
          <w:ilvl w:val="0"/>
          <w:numId w:val="1001"/>
        </w:numPr>
        <w:pStyle w:val="Compact"/>
      </w:pPr>
      <w:r>
        <w:rPr>
          <w:bCs/>
          <w:b/>
        </w:rPr>
        <w:t xml:space="preserve">Deal Size:</w:t>
      </w:r>
      <w:r>
        <w:t xml:space="preserve"> </w:t>
      </w:r>
      <w:r>
        <w:t xml:space="preserve">Average contract value increased by 28% YoY, reaching $245,000 per engagement</w:t>
      </w:r>
    </w:p>
    <w:p>
      <w:pPr>
        <w:numPr>
          <w:ilvl w:val="0"/>
          <w:numId w:val="1001"/>
        </w:numPr>
        <w:pStyle w:val="Compact"/>
      </w:pPr>
      <w:r>
        <w:rPr>
          <w:bCs/>
          <w:b/>
        </w:rPr>
        <w:t xml:space="preserve">Customer Acquisition:</w:t>
      </w:r>
      <w:r>
        <w:t xml:space="preserve"> </w:t>
      </w:r>
      <w:r>
        <w:t xml:space="preserve">37 new enterprise clients secured in Abu Dhabi (up 62% from prior year)</w:t>
      </w:r>
    </w:p>
    <w:p>
      <w:pPr>
        <w:numPr>
          <w:ilvl w:val="0"/>
          <w:numId w:val="1001"/>
        </w:numPr>
        <w:pStyle w:val="Compact"/>
      </w:pPr>
      <w:r>
        <w:rPr>
          <w:bCs/>
          <w:b/>
        </w:rPr>
        <w:t xml:space="preserve">Retention Rate:</w:t>
      </w:r>
      <w:r>
        <w:t xml:space="preserve"> </w:t>
      </w:r>
      <w:r>
        <w:t xml:space="preserve">91% client retention among Abu Dhabi-based Data Scientist service contracts</w:t>
      </w:r>
    </w:p>
    <w:p>
      <w:pPr>
        <w:pStyle w:val="FirstParagraph"/>
      </w:pPr>
      <w:r>
        <w:t xml:space="preserve">The most successful sales strategies involved demonstrating how our Data Scientists directly contribute to Abu Dhabi's economic objectives – particularly in optimizing oil and gas operations, enhancing healthcare outcomes through predictive analytics, and improving citizen services via smart city initiatives.</w:t>
      </w:r>
    </w:p>
    <w:bookmarkEnd w:id="22"/>
    <w:bookmarkStart w:id="26" w:name="industry-specific-demand-drivers"/>
    <w:p>
      <w:pPr>
        <w:pStyle w:val="Heading2"/>
      </w:pPr>
      <w:r>
        <w:t xml:space="preserve">Industry-Specific Demand Drivers</w:t>
      </w:r>
    </w:p>
    <w:p>
      <w:pPr>
        <w:pStyle w:val="FirstParagraph"/>
      </w:pPr>
      <w:r>
        <w:t xml:space="preserve">Abu Dhabi's demand for Data Scientists manifests differently across key sectors:</w:t>
      </w:r>
    </w:p>
    <w:bookmarkStart w:id="23" w:name="energy-sector-adnoc"/>
    <w:p>
      <w:pPr>
        <w:pStyle w:val="Heading3"/>
      </w:pPr>
      <w:r>
        <w:t xml:space="preserve">1. Energy Sector (ADNOC)</w:t>
      </w:r>
    </w:p>
    <w:p>
      <w:pPr>
        <w:pStyle w:val="FirstParagraph"/>
      </w:pPr>
      <w:r>
        <w:t xml:space="preserve">The national oil company requires Data Scientists for real-time reservoir optimization and predictive maintenance systems. Our sales team closed three major contracts with ADNOC subsidiaries in Q3, securing $820,000 in annual revenue by demonstrating how AI-driven analytics reduce operational costs by 19%.</w:t>
      </w:r>
    </w:p>
    <w:bookmarkEnd w:id="23"/>
    <w:bookmarkStart w:id="24" w:name="healthcare-transformation"/>
    <w:p>
      <w:pPr>
        <w:pStyle w:val="Heading3"/>
      </w:pPr>
      <w:r>
        <w:t xml:space="preserve">2. Healthcare Transformation</w:t>
      </w:r>
    </w:p>
    <w:p>
      <w:pPr>
        <w:pStyle w:val="FirstParagraph"/>
      </w:pPr>
      <w:r>
        <w:t xml:space="preserve">Abu Dhabi Health Services Company (SEHA) is deploying Data Scientists across hospitals to develop early disease detection models. Our solution for predictive patient admission forecasting increased SEHA's bed utilization by 27%, leading to a $1.2M multi-year contract.</w:t>
      </w:r>
    </w:p>
    <w:bookmarkEnd w:id="24"/>
    <w:bookmarkStart w:id="25" w:name="smart-city-development"/>
    <w:p>
      <w:pPr>
        <w:pStyle w:val="Heading3"/>
      </w:pPr>
      <w:r>
        <w:t xml:space="preserve">3. Smart City Development</w:t>
      </w:r>
    </w:p>
    <w:p>
      <w:pPr>
        <w:pStyle w:val="FirstParagraph"/>
      </w:pPr>
      <w:r>
        <w:t xml:space="preserve">Abu Dhabi Urban Planning Council requires Data Scientists for traffic management and sustainability initiatives. Our sales team successfully positioned predictive analytics solutions that reduced average commute times by 18% in pilot zones, securing a $575,000 contract.</w:t>
      </w:r>
    </w:p>
    <w:bookmarkEnd w:id="25"/>
    <w:bookmarkEnd w:id="26"/>
    <w:bookmarkStart w:id="27" w:name="X7a77f72697641f33e193ef4e7162d97fc5d2638"/>
    <w:p>
      <w:pPr>
        <w:pStyle w:val="Heading2"/>
      </w:pPr>
      <w:r>
        <w:t xml:space="preserve">Competitive Landscape and Sales Differentiation</w:t>
      </w:r>
    </w:p>
    <w:p>
      <w:pPr>
        <w:pStyle w:val="FirstParagraph"/>
      </w:pPr>
      <w:r>
        <w:t xml:space="preserve">While several global firms compete for Data Scientist contracts in Abu Dhabi, our sales advantage lies in three critical differentiators:</w:t>
      </w:r>
    </w:p>
    <w:p>
      <w:pPr>
        <w:numPr>
          <w:ilvl w:val="0"/>
          <w:numId w:val="1002"/>
        </w:numPr>
        <w:pStyle w:val="Compact"/>
      </w:pPr>
      <w:r>
        <w:rPr>
          <w:bCs/>
          <w:b/>
        </w:rPr>
        <w:t xml:space="preserve">Cultural Fluency:</w:t>
      </w:r>
      <w:r>
        <w:t xml:space="preserve"> </w:t>
      </w:r>
      <w:r>
        <w:t xml:space="preserve">Our UAE-based sales team demonstrates deep understanding of Abu Dhabi's business culture and regulatory environment (including ADNOC's technical standards and health data protocols)</w:t>
      </w:r>
    </w:p>
    <w:p>
      <w:pPr>
        <w:numPr>
          <w:ilvl w:val="0"/>
          <w:numId w:val="1002"/>
        </w:numPr>
        <w:pStyle w:val="Compact"/>
      </w:pPr>
      <w:r>
        <w:rPr>
          <w:bCs/>
          <w:b/>
        </w:rPr>
        <w:t xml:space="preserve">Local Certification Partnerships:</w:t>
      </w:r>
      <w:r>
        <w:t xml:space="preserve"> </w:t>
      </w:r>
      <w:r>
        <w:t xml:space="preserve">Exclusive partnerships with Khalifa University for data science certification, providing immediate credibility to our professionals within Abu Dhabi government circles</w:t>
      </w:r>
    </w:p>
    <w:p>
      <w:pPr>
        <w:numPr>
          <w:ilvl w:val="0"/>
          <w:numId w:val="1002"/>
        </w:numPr>
        <w:pStyle w:val="Compact"/>
      </w:pPr>
      <w:r>
        <w:rPr>
          <w:bCs/>
          <w:b/>
        </w:rPr>
        <w:t xml:space="preserve">Vision 2030 Alignment:</w:t>
      </w:r>
      <w:r>
        <w:t xml:space="preserve"> </w:t>
      </w:r>
      <w:r>
        <w:t xml:space="preserve">Every proposal explicitly connects Data Scientist services to specific Abu Dhabi Economic Vision 2030 KPIs, making our offerings impossible to dismiss as generic consulting</w:t>
      </w:r>
    </w:p>
    <w:p>
      <w:pPr>
        <w:pStyle w:val="FirstParagraph"/>
      </w:pPr>
      <w:r>
        <w:t xml:space="preserve">Competitors using offshore delivery models struggle with cultural friction and lack of local regulatory knowledge – a gap we've consistently capitalized on through targeted Abu Dhabi sales engagements.</w:t>
      </w:r>
    </w:p>
    <w:bookmarkEnd w:id="27"/>
    <w:bookmarkStart w:id="30" w:name="challenges-and-strategic-opportunities"/>
    <w:p>
      <w:pPr>
        <w:pStyle w:val="Heading2"/>
      </w:pPr>
      <w:r>
        <w:t xml:space="preserve">Challenges and Strategic Opportunities</w:t>
      </w:r>
    </w:p>
    <w:p>
      <w:pPr>
        <w:pStyle w:val="FirstParagraph"/>
      </w:pPr>
      <w:r>
        <w:t xml:space="preserve">Despite strong growth, two critical challenges require our sales focus:</w:t>
      </w:r>
    </w:p>
    <w:bookmarkStart w:id="28" w:name="X41425624960c4e120d6f6217cf9c4193fe464d0"/>
    <w:p>
      <w:pPr>
        <w:pStyle w:val="Heading3"/>
      </w:pPr>
      <w:r>
        <w:t xml:space="preserve">Challenge 1: Talent Retention in Abu Dhabi Market</w:t>
      </w:r>
    </w:p>
    <w:p>
      <w:pPr>
        <w:pStyle w:val="FirstParagraph"/>
      </w:pPr>
      <w:r>
        <w:t xml:space="preserve">The intense competition for Data Scientists has driven salary premiums to 45% above regional averages. Our sales strategy now incorporates "talent retention packages" as a core service component, including relocation support and local career pathing – directly addressing the top concern of Abu Dhabi-based clients.</w:t>
      </w:r>
    </w:p>
    <w:bookmarkEnd w:id="28"/>
    <w:bookmarkStart w:id="29" w:name="X829cab8581e7bbb52f7faa6061a8f4a3237e22d"/>
    <w:p>
      <w:pPr>
        <w:pStyle w:val="Heading3"/>
      </w:pPr>
      <w:r>
        <w:t xml:space="preserve">Challenge 2: Measuring ROI for Government Entities</w:t>
      </w:r>
    </w:p>
    <w:p>
      <w:pPr>
        <w:pStyle w:val="FirstParagraph"/>
      </w:pPr>
      <w:r>
        <w:t xml:space="preserve">Abu Dhabi government departments require demonstrable KPIs beyond traditional business metrics. We've developed a specialized Sales Report template that maps Data Scientist deliverables to specific UAE Cabinet directives, such as the "National AI Strategy 2031" and Abu Dhabi's Smart City objectives. This customization has increased our win rate with government clients by 53%.</w:t>
      </w:r>
    </w:p>
    <w:bookmarkEnd w:id="29"/>
    <w:bookmarkEnd w:id="30"/>
    <w:bookmarkStart w:id="31" w:name="future-sales-forecast-2024-2025"/>
    <w:p>
      <w:pPr>
        <w:pStyle w:val="Heading2"/>
      </w:pPr>
      <w:r>
        <w:t xml:space="preserve">Future Sales Forecast (2024-2025)</w:t>
      </w:r>
    </w:p>
    <w:p>
      <w:pPr>
        <w:pStyle w:val="FirstParagraph"/>
      </w:pPr>
      <w:r>
        <w:t xml:space="preserve">Our sales projections indicate the Abu Dhabi Data Scientist market will reach $1.8 billion by 2025, growing at 31% CAGR. Key opportunity zones include:</w:t>
      </w:r>
    </w:p>
    <w:p>
      <w:pPr>
        <w:numPr>
          <w:ilvl w:val="0"/>
          <w:numId w:val="1003"/>
        </w:numPr>
        <w:pStyle w:val="Compact"/>
      </w:pPr>
      <w:r>
        <w:rPr>
          <w:bCs/>
          <w:b/>
        </w:rPr>
        <w:t xml:space="preserve">Financial Technology (Fintech):</w:t>
      </w:r>
      <w:r>
        <w:t xml:space="preserve"> </w:t>
      </w:r>
      <w:r>
        <w:t xml:space="preserve">Abu Dhabi Global Market (ADGM) is attracting major fintech firms requiring advanced fraud detection systems</w:t>
      </w:r>
    </w:p>
    <w:p>
      <w:pPr>
        <w:numPr>
          <w:ilvl w:val="0"/>
          <w:numId w:val="1003"/>
        </w:numPr>
        <w:pStyle w:val="Compact"/>
      </w:pPr>
      <w:r>
        <w:rPr>
          <w:bCs/>
          <w:b/>
        </w:rPr>
        <w:t xml:space="preserve">Sustainable Energy Analytics:</w:t>
      </w:r>
      <w:r>
        <w:t xml:space="preserve"> </w:t>
      </w:r>
      <w:r>
        <w:t xml:space="preserve">New renewable energy initiatives will demand Data Scientists for solar/wind optimization</w:t>
      </w:r>
    </w:p>
    <w:p>
      <w:pPr>
        <w:numPr>
          <w:ilvl w:val="0"/>
          <w:numId w:val="1003"/>
        </w:numPr>
        <w:pStyle w:val="Compact"/>
      </w:pPr>
      <w:r>
        <w:rPr>
          <w:bCs/>
          <w:b/>
        </w:rPr>
        <w:t xml:space="preserve">Citizen Services AI:</w:t>
      </w:r>
      <w:r>
        <w:t xml:space="preserve"> </w:t>
      </w:r>
      <w:r>
        <w:t xml:space="preserve">Government-driven chatbots and personalized service platforms creating massive new contracts</w:t>
      </w:r>
    </w:p>
    <w:p>
      <w:pPr>
        <w:pStyle w:val="FirstParagraph"/>
      </w:pPr>
      <w:r>
        <w:t xml:space="preserve">We project 52% growth in Abu Dhabi-based Data Scientist service sales through 2025, with particular emphasis on cross-selling predictive analytics solutions to existing ADNOC and SEHA clients.</w:t>
      </w:r>
    </w:p>
    <w:bookmarkEnd w:id="31"/>
    <w:bookmarkStart w:id="32" w:name="X6410a45504032427d70b228c74ba80fcc31cb4a"/>
    <w:p>
      <w:pPr>
        <w:pStyle w:val="Heading2"/>
      </w:pPr>
      <w:r>
        <w:t xml:space="preserve">Conclusion: Strategic Imperative for Sales Teams</w:t>
      </w:r>
    </w:p>
    <w:p>
      <w:pPr>
        <w:pStyle w:val="FirstParagraph"/>
      </w:pPr>
      <w:r>
        <w:t xml:space="preserve">This Sales Report confirms that Data Scientists are not merely a recruitment need in Abu Dhabi – they represent the cornerstone of the United Arab Emirates' economic transformation. Our sales team must prioritize Abu Dhabi-specific value propositions that directly align with government vision, cultural expectations, and measurable outcomes within UAE's strategic framework. By embedding our sales conversations within Abu Dhabi's Vision 2030 context and demonstrating immediate ROI through local case studies, we've established a competitive moat in this high-value market.</w:t>
      </w:r>
    </w:p>
    <w:p>
      <w:pPr>
        <w:pStyle w:val="BodyText"/>
      </w:pPr>
      <w:r>
        <w:t xml:space="preserve">As the data science talent demand accelerates across United Arab Emirates Abu Dhabi, our current sales momentum positions us to capture over 30% market share in enterprise Data Scientist services by Q4 2025. The strategic focus on Abu Dhabi's unique economic ecosystem is not just advantageous – it's becoming non-negotiable for successful sales execution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United Arab Emirates Abu Dhabi</dc:title>
  <dc:creator/>
  <dc:language>en</dc:language>
  <cp:keywords/>
  <dcterms:created xsi:type="dcterms:W3CDTF">2026-07-21T11:03:28Z</dcterms:created>
  <dcterms:modified xsi:type="dcterms:W3CDTF">2026-07-21T11:03:28Z</dcterms:modified>
</cp:coreProperties>
</file>

<file path=docProps/custom.xml><?xml version="1.0" encoding="utf-8"?>
<Properties xmlns="http://schemas.openxmlformats.org/officeDocument/2006/custom-properties" xmlns:vt="http://schemas.openxmlformats.org/officeDocument/2006/docPropsVTypes"/>
</file>