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w:t>
      </w:r>
      <w:r>
        <w:t xml:space="preserve"> </w:t>
      </w:r>
      <w:r>
        <w:t xml:space="preserve">Q3</w:t>
      </w:r>
      <w:r>
        <w:t xml:space="preserve"> </w:t>
      </w:r>
      <w:r>
        <w:t xml:space="preserve">2023</w:t>
      </w:r>
    </w:p>
    <w:bookmarkStart w:id="20" w:name="Xaa67fe43a08866ff9e606725dc75a39b3498b79"/>
    <w:p>
      <w:pPr>
        <w:pStyle w:val="Heading1"/>
      </w:pPr>
      <w:r>
        <w:t xml:space="preserve">LONDON DATA SOLUTIONS LTD.</w:t>
      </w:r>
      <w:r>
        <w:br/>
      </w:r>
      <w:r>
        <w:t xml:space="preserve">QUARTERLY SALES REPORT: DATA SCIENTIST RECRUITMENT IN UNITED KINGDOM LONDON - Q3 2023</w:t>
      </w:r>
    </w:p>
    <w:p>
      <w:pPr>
        <w:pStyle w:val="FirstParagraph"/>
      </w:pPr>
      <w:r>
        <w:t xml:space="preserve">Prepared for Senior Management | Date: October 26, 2023 | Confidentiality Level: Internal Use Only</w:t>
      </w:r>
    </w:p>
    <w:bookmarkEnd w:id="20"/>
    <w:bookmarkStart w:id="21" w:name="executive-summary"/>
    <w:p>
      <w:pPr>
        <w:pStyle w:val="Heading2"/>
      </w:pPr>
      <w:r>
        <w:t xml:space="preserve">Executive Summary</w:t>
      </w:r>
    </w:p>
    <w:p>
      <w:pPr>
        <w:pStyle w:val="FirstParagraph"/>
      </w:pPr>
      <w:r>
        <w:t xml:space="preserve">This Sales Report details the recruitment performance of Data Scientists across the United Kingdom London market during Q3 2023. As a leading data talent acquisition firm specializing in London's tech ecosystem, we have observed unprecedented demand for skilled Data Scientists, with placements increasing by 37% year-over-year. The United Kingdom London region remains the undisputed epicenter of data science innovation in Europe, driving 68% of all high-value Data Scientist roles nationally. Our sales pipeline reflects a strategic pivot toward AI-driven industries, with financial services and healthcare emerging as dominant sectors requiring specialized Data Scientist expertise.</w:t>
      </w:r>
    </w:p>
    <w:p>
      <w:pPr>
        <w:pStyle w:val="BodyText"/>
      </w:pPr>
      <w:r>
        <w:t xml:space="preserve">Notably, this Sales Report underscores how London's unique market dynamics—characterized by global finance hubs, deep tech clusters in Shoreditch and Canary Wharf, and world-class academic institutions—have created a hyper-competitive talent landscape. The average salary for a senior Data Scientist in United Kingdom London has now surpassed £98,000 annually, reflecting acute demand that outpaces supply by 3:1.</w:t>
      </w:r>
    </w:p>
    <w:bookmarkEnd w:id="21"/>
    <w:bookmarkStart w:id="22" w:name="X60ffacd873253246d30b7df20f8d3f5b1c088b7"/>
    <w:p>
      <w:pPr>
        <w:pStyle w:val="Heading2"/>
      </w:pPr>
      <w:r>
        <w:t xml:space="preserve">Market Analysis: Demand Drivers in United Kingdom London</w:t>
      </w:r>
    </w:p>
    <w:p>
      <w:pPr>
        <w:pStyle w:val="FirstParagraph"/>
      </w:pPr>
      <w:r>
        <w:t xml:space="preserve">The Data Scientist market in United Kingdom London has evolved beyond traditional analytics roles into strategic AI leadership positions. Our sales data reveals three transformative trends:</w:t>
      </w:r>
    </w:p>
    <w:p>
      <w:pPr>
        <w:numPr>
          <w:ilvl w:val="0"/>
          <w:numId w:val="1001"/>
        </w:numPr>
        <w:pStyle w:val="Compact"/>
      </w:pPr>
      <w:r>
        <w:rPr>
          <w:bCs/>
          <w:b/>
        </w:rPr>
        <w:t xml:space="preserve">Finance &amp; Fintech Dominance</w:t>
      </w:r>
      <w:r>
        <w:t xml:space="preserve">: 42% of all Data Scientist placements originated from London-based financial institutions (including Barclays, Goldman Sachs, and FinTech unicorns). These roles increasingly require expertise in real-time risk modeling and algorithmic trading systems.</w:t>
      </w:r>
    </w:p>
    <w:p>
      <w:pPr>
        <w:numPr>
          <w:ilvl w:val="0"/>
          <w:numId w:val="1001"/>
        </w:numPr>
        <w:pStyle w:val="Compact"/>
      </w:pPr>
      <w:r>
        <w:rPr>
          <w:bCs/>
          <w:b/>
        </w:rPr>
        <w:t xml:space="preserve">Healthcare AI Expansion</w:t>
      </w:r>
      <w:r>
        <w:t xml:space="preserve">: The NHS Digital initiative and private health tech firms have driven a 200% YoY increase in Data Scientist roles focused on predictive diagnostics, with 35% of placements concentrated in London's biomedical clusters (e.g., Great Ormond Street Hospital, UCL Health Innovation Campus).</w:t>
      </w:r>
    </w:p>
    <w:p>
      <w:pPr>
        <w:numPr>
          <w:ilvl w:val="0"/>
          <w:numId w:val="1001"/>
        </w:numPr>
        <w:pStyle w:val="Compact"/>
      </w:pPr>
      <w:r>
        <w:rPr>
          <w:bCs/>
          <w:b/>
        </w:rPr>
        <w:t xml:space="preserve">Regulatory Compliance Needs</w:t>
      </w:r>
      <w:r>
        <w:t xml:space="preserve">: Post-Brexit data governance demands have created specialized Data Scientist positions requiring GDPR/UK DPA expertise, representing a 75% growth segment within our London sales pipeline.</w:t>
      </w:r>
    </w:p>
    <w:p>
      <w:pPr>
        <w:pStyle w:val="FirstParagraph"/>
      </w:pPr>
      <w:r>
        <w:t xml:space="preserve">Geographic analysis shows concentrated demand in Central London (48% of roles), followed by Canary Wharf (28%) and the Tech City cluster in Old Street (19%). This spatial distribution directly correlates with the UK's financial, commercial, and innovation centers. Our sales team confirms that 92% of client requests specify "London-based" Data Scientists due to hybrid work model constraints—clients insist on 3 days/week office presence for collaborative AI project development.</w:t>
      </w:r>
    </w:p>
    <w:bookmarkEnd w:id="22"/>
    <w:bookmarkStart w:id="23" w:name="key-sales-performance-metrics"/>
    <w:p>
      <w:pPr>
        <w:pStyle w:val="Heading2"/>
      </w:pPr>
      <w:r>
        <w:t xml:space="preserve">Key Sales Performance Metrics</w:t>
      </w:r>
    </w:p>
    <w:p>
      <w:pPr>
        <w:pStyle w:val="FirstParagraph"/>
      </w:pPr>
      <w:r>
        <w:t xml:space="preserve">This Q3 Sales Report quantifies our market penetration and pricing strategy:</w:t>
      </w:r>
    </w:p>
    <w:p>
      <w:pPr>
        <w:pStyle w:val="BodyText"/>
      </w:pPr>
      <w:r>
        <w:rPr>
          <w:bCs/>
          <w:b/>
        </w:rPr>
        <w:t xml:space="preserve">Placement Volume</w:t>
      </w:r>
      <w:r>
        <w:t xml:space="preserve">: 187 Data Scientist roles secured (vs. 136 in Q2), with 68% at £80k+ salary band.</w:t>
      </w:r>
      <w:r>
        <w:br/>
      </w:r>
      <w:r>
        <w:rPr>
          <w:bCs/>
          <w:b/>
        </w:rPr>
        <w:t xml:space="preserve">Client Acquisition Rate</w:t>
      </w:r>
      <w:r>
        <w:t xml:space="preserve">: +29% YoY growth in new financial services clients.</w:t>
      </w:r>
      <w:r>
        <w:br/>
      </w:r>
      <w:r>
        <w:rPr>
          <w:bCs/>
          <w:b/>
        </w:rPr>
        <w:t xml:space="preserve">Average Time-to-Fill</w:t>
      </w:r>
      <w:r>
        <w:t xml:space="preserve">: Reduced to 17 days (vs. industry average of 25 days).</w:t>
      </w:r>
      <w:r>
        <w:br/>
      </w:r>
      <w:r>
        <w:rPr>
          <w:bCs/>
          <w:b/>
        </w:rPr>
        <w:t xml:space="preserve">Retention Rate</w:t>
      </w:r>
      <w:r>
        <w:t xml:space="preserve">: 89% at 6 months for placed Data Scientists (exceeding London market benchmark of 82%).</w:t>
      </w:r>
    </w:p>
    <w:p>
      <w:pPr>
        <w:pStyle w:val="BodyText"/>
      </w:pPr>
      <w:r>
        <w:t xml:space="preserve">The most successful sales initiatives targeted clients with "AI-first" strategies, particularly those building in-house data platforms. Our tailored approach—combining London-specific cultural fit assessments with technical skill validation through live coding challenges—contributed to a 41% higher close rate versus competitors. Notably, 73% of our Data Scientist candidates were recruited from UK universities (UCL, Imperial College, King's), confirming London's role as the primary talent pipeline for United Kingdom data science.</w:t>
      </w:r>
    </w:p>
    <w:bookmarkEnd w:id="23"/>
    <w:bookmarkStart w:id="24" w:name="competitive-landscape-strategic-insights"/>
    <w:p>
      <w:pPr>
        <w:pStyle w:val="Heading2"/>
      </w:pPr>
      <w:r>
        <w:t xml:space="preserve">Competitive Landscape &amp; Strategic Insights</w:t>
      </w:r>
    </w:p>
    <w:p>
      <w:pPr>
        <w:pStyle w:val="FirstParagraph"/>
      </w:pPr>
      <w:r>
        <w:t xml:space="preserve">While global recruitment firms like Robert Walters and Hays maintain significant presence, our Sales Report identifies critical differentiators in the London market:</w:t>
      </w:r>
    </w:p>
    <w:p>
      <w:pPr>
        <w:numPr>
          <w:ilvl w:val="0"/>
          <w:numId w:val="1002"/>
        </w:numPr>
        <w:pStyle w:val="Compact"/>
      </w:pPr>
      <w:r>
        <w:rPr>
          <w:bCs/>
          <w:b/>
        </w:rPr>
        <w:t xml:space="preserve">Local Market Intelligence</w:t>
      </w:r>
      <w:r>
        <w:t xml:space="preserve">: We leverage proprietary data on London-specific skill gaps (e.g., high demand for PySpark engineers with AWS certifications), enabling precise candidate matching that competitors lack.</w:t>
      </w:r>
    </w:p>
    <w:p>
      <w:pPr>
        <w:numPr>
          <w:ilvl w:val="0"/>
          <w:numId w:val="1002"/>
        </w:numPr>
        <w:pStyle w:val="Compact"/>
      </w:pPr>
      <w:r>
        <w:rPr>
          <w:bCs/>
          <w:b/>
        </w:rPr>
        <w:t xml:space="preserve">Regulatory Expertise</w:t>
      </w:r>
      <w:r>
        <w:t xml:space="preserve">: Our sales team includes ex-UK Financial Conduct Authority analysts who understand compliance requirements unique to London's regulated sectors.</w:t>
      </w:r>
    </w:p>
    <w:p>
      <w:pPr>
        <w:numPr>
          <w:ilvl w:val="0"/>
          <w:numId w:val="1002"/>
        </w:numPr>
        <w:pStyle w:val="Compact"/>
      </w:pPr>
      <w:r>
        <w:rPr>
          <w:bCs/>
          <w:b/>
        </w:rPr>
        <w:t xml:space="preserve">Tech Ecosystem Partnerships</w:t>
      </w:r>
      <w:r>
        <w:t xml:space="preserve">: Strategic alliances with London-based AI accelerators (e.g., NVIDIA Inception, Google Cloud Campus) provide early access to high-potential Data Scientist talent pipelines.</w:t>
      </w:r>
    </w:p>
    <w:p>
      <w:pPr>
        <w:pStyle w:val="FirstParagraph"/>
      </w:pPr>
      <w:r>
        <w:t xml:space="preserve">However, challenges persist. The United Kingdom's post-Brexit visa restrictions have reduced international Data Scientist applicants by 32% since 2021, intensifying competition for UK-educated candidates. Our sales data indicates that clients increasingly prioritize "London-native" candidates with local regulatory experience over global talent pools—a trend accelerating in Q3.</w:t>
      </w:r>
    </w:p>
    <w:bookmarkEnd w:id="24"/>
    <w:bookmarkStart w:id="25" w:name="recommendations-for-q4-2023"/>
    <w:p>
      <w:pPr>
        <w:pStyle w:val="Heading2"/>
      </w:pPr>
      <w:r>
        <w:t xml:space="preserve">Recommendations for Q4 2023</w:t>
      </w:r>
    </w:p>
    <w:p>
      <w:pPr>
        <w:pStyle w:val="FirstParagraph"/>
      </w:pPr>
      <w:r>
        <w:t xml:space="preserve">This Sales Report concludes with actionable strategies to capitalize on London's Data Scientist market momentum:</w:t>
      </w:r>
    </w:p>
    <w:p>
      <w:pPr>
        <w:numPr>
          <w:ilvl w:val="0"/>
          <w:numId w:val="1003"/>
        </w:numPr>
        <w:pStyle w:val="Compact"/>
      </w:pPr>
      <w:r>
        <w:rPr>
          <w:bCs/>
          <w:b/>
        </w:rPr>
        <w:t xml:space="preserve">Expand Healthcare Vertical</w:t>
      </w:r>
      <w:r>
        <w:t xml:space="preserve">: Develop specialized sales teams targeting NHS trusts and health tech firms, projected to grow by 45% in Q4.</w:t>
      </w:r>
    </w:p>
    <w:p>
      <w:pPr>
        <w:numPr>
          <w:ilvl w:val="0"/>
          <w:numId w:val="1003"/>
        </w:numPr>
        <w:pStyle w:val="Compact"/>
      </w:pPr>
      <w:r>
        <w:rPr>
          <w:bCs/>
          <w:b/>
        </w:rPr>
        <w:t xml:space="preserve">Invest in AI Certification Partnerships</w:t>
      </w:r>
      <w:r>
        <w:t xml:space="preserve">: Collaborate with London-based institutions (e.g., City University) on accredited Data Scientist certification programs to address talent shortages.</w:t>
      </w:r>
    </w:p>
    <w:p>
      <w:pPr>
        <w:numPr>
          <w:ilvl w:val="0"/>
          <w:numId w:val="1003"/>
        </w:numPr>
        <w:pStyle w:val="Compact"/>
      </w:pPr>
      <w:r>
        <w:rPr>
          <w:bCs/>
          <w:b/>
        </w:rPr>
        <w:t xml:space="preserve">Geographic Diversification Within London</w:t>
      </w:r>
      <w:r>
        <w:t xml:space="preserve">: Target emerging clusters like Tech City East (Barking &amp; Dagenham) where new AI hubs are forming.</w:t>
      </w:r>
    </w:p>
    <w:p>
      <w:pPr>
        <w:numPr>
          <w:ilvl w:val="0"/>
          <w:numId w:val="1003"/>
        </w:numPr>
        <w:pStyle w:val="Compact"/>
      </w:pPr>
      <w:r>
        <w:rPr>
          <w:bCs/>
          <w:b/>
        </w:rPr>
        <w:t xml:space="preserve">Pricing Strategy Adjustment</w:t>
      </w:r>
      <w:r>
        <w:t xml:space="preserve">: Implement a 12% premium for Data Scientists with UK financial sector experience, reflecting market value.</w:t>
      </w:r>
    </w:p>
    <w:p>
      <w:pPr>
        <w:pStyle w:val="FirstParagraph"/>
      </w:pPr>
      <w:r>
        <w:t xml:space="preserve">Most critically, we recommend embedding "London market intelligence" into all sales proposals. Clients consistently emphasize that understanding London's unique operational context—such as proximity to the Bank of England or specific regulatory corridors—is non-negotiable for Data Scientist placements. Our data confirms that 87% of London-based clients reject candidates without this localized knowledge.</w:t>
      </w:r>
    </w:p>
    <w:bookmarkEnd w:id="25"/>
    <w:bookmarkStart w:id="26" w:name="conclusion"/>
    <w:p>
      <w:pPr>
        <w:pStyle w:val="Heading2"/>
      </w:pPr>
      <w:r>
        <w:t xml:space="preserve">Conclusion</w:t>
      </w:r>
    </w:p>
    <w:p>
      <w:pPr>
        <w:pStyle w:val="FirstParagraph"/>
      </w:pPr>
      <w:r>
        <w:t xml:space="preserve">The United Kingdom London Data Scientist market remains one of the most dynamic and high-value segments in European tech recruitment. This Sales Report demonstrates that our firm's specialized focus on London's ecosystem—coupled with deep industry knowledge of the city's finance, health tech, and AI innovation clusters—has positioned us for sustained growth. With 127 active Data Scientist roles in our pipeline for Q4 (representing £13.8M annualized revenue), we project a 25% increase in sales volume compared to Q3.</w:t>
      </w:r>
    </w:p>
    <w:p>
      <w:pPr>
        <w:pStyle w:val="BodyText"/>
      </w:pPr>
      <w:r>
        <w:t xml:space="preserve">As London cements its position as Europe's AI capital, the strategic imperative for organizations is clear: securing top-tier Data Scientists requires not just technical expertise but an intimate understanding of United Kingdom London's business landscape. Our Sales Report affirms that this localized approach drives superior outcomes—not merely in placements, but in long-term client retention and market differentiation. For Data Scientist recruitment to succeed in the United Kingdom London context, we must continue evolving beyond transactional sales toward becoming strategic talent partners embedded within the city's innovation DNA.</w:t>
      </w:r>
    </w:p>
    <w:bookmarkEnd w:id="26"/>
    <w:p>
      <w:pPr>
        <w:pStyle w:val="BodyText"/>
      </w:pPr>
      <w:r>
        <w:t xml:space="preserve">Prepared by London Data Solutions Ltd. Sales Intelligence Division | Contact: sales@londondatasolutions.co.uk</w:t>
      </w:r>
    </w:p>
    <w:p>
      <w:pPr>
        <w:pStyle w:val="BodyText"/>
      </w:pPr>
      <w:r>
        <w:t xml:space="preserve">This report contains proprietary market intelligence. Distribution restricted to authorized personnel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Data Scientist Recruitment in United Kingdom London - Q3 2023</dc:title>
  <dc:creator/>
  <dc:language>en</dc:language>
  <cp:keywords/>
  <dcterms:created xsi:type="dcterms:W3CDTF">2026-07-21T06:21:20Z</dcterms:created>
  <dcterms:modified xsi:type="dcterms:W3CDTF">2026-07-21T06:21:20Z</dcterms:modified>
</cp:coreProperties>
</file>

<file path=docProps/custom.xml><?xml version="1.0" encoding="utf-8"?>
<Properties xmlns="http://schemas.openxmlformats.org/officeDocument/2006/custom-properties" xmlns:vt="http://schemas.openxmlformats.org/officeDocument/2006/docPropsVTypes"/>
</file>