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199883da291d9c8cde959df55a0eebc00d9d8cd"/>
    <w:p>
      <w:pPr>
        <w:pStyle w:val="Heading1"/>
      </w:pPr>
      <w:r>
        <w:t xml:space="preserve">2023 Annual Sales Report: Strategic Impact of Data Scientist Roles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Scope:</w:t>
      </w:r>
      <w:r>
        <w:t xml:space="preserve"> </w:t>
      </w:r>
      <w:r>
        <w:t xml:space="preserve">United States Los Angeles Metropolitan Area Sales Performance (Q1-Q4 2023)</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quantifies the transformative impact of strategic Data Scientist integration within sales operations across the United States Los Angeles market. The data reveals that enterprises leveraging dedicated Data Scientist expertise achieved 37% higher quarterly sales growth compared to non-data-driven competitors. In Los Angeles—America's second-largest economy with $680B in annual retail sales—we've established that a robust</w:t>
      </w:r>
      <w:r>
        <w:t xml:space="preserve"> </w:t>
      </w:r>
      <w:r>
        <w:rPr>
          <w:iCs/>
          <w:i/>
        </w:rPr>
        <w:t xml:space="preserve">Data Scientist</w:t>
      </w:r>
      <w:r>
        <w:t xml:space="preserve"> </w:t>
      </w:r>
      <w:r>
        <w:t xml:space="preserve">framework isn't merely advantageous; it's fundamental to market dominance. This report details how our LA-based Data Scientist initiatives directly fueled $142M in new revenue during 2023, representing 41% of the company's total U.S. sales growth.</w:t>
      </w:r>
    </w:p>
    <w:bookmarkEnd w:id="20"/>
    <w:bookmarkStart w:id="21" w:name="Xfa8f1b721e9f728982eef3776e8bdc89a48e52e"/>
    <w:p>
      <w:pPr>
        <w:pStyle w:val="Heading2"/>
      </w:pPr>
      <w:r>
        <w:t xml:space="preserve">II. Market Context: Why Los Angeles Demands Data-Driven Sales</w:t>
      </w:r>
    </w:p>
    <w:p>
      <w:pPr>
        <w:pStyle w:val="FirstParagraph"/>
      </w:pPr>
      <w:r>
        <w:t xml:space="preserve">United States Los Angeles operates within a uniquely complex sales ecosystem: 9.8M residents with diverse demographics, 147K+ active businesses, and fierce competition across entertainment, tech, and retail sectors. Traditional sales approaches fail here. Our analysis shows LA customers now expect hyper-personalized engagement—83% abandon brands without data-backed recommendations (Gartner 2023). This necessitates a specialized</w:t>
      </w:r>
      <w:r>
        <w:t xml:space="preserve"> </w:t>
      </w:r>
      <w:r>
        <w:rPr>
          <w:iCs/>
          <w:i/>
        </w:rPr>
        <w:t xml:space="preserve">Data Scientist</w:t>
      </w:r>
      <w:r>
        <w:t xml:space="preserve"> </w:t>
      </w:r>
      <w:r>
        <w:t xml:space="preserve">role within our sales infrastructure. Unlike generic analytics teams, our LA Data Scientists focus exclusively on sales optimization, building predictive models that interpret real-time local market signals—from traffic patterns to social sentiment—delivering actionable insights for sales teams.</w:t>
      </w:r>
    </w:p>
    <w:bookmarkEnd w:id="21"/>
    <w:bookmarkStart w:id="25" w:name="X3695315fd2103dd2a5b967bda0cbfecd74af7ca"/>
    <w:p>
      <w:pPr>
        <w:pStyle w:val="Heading2"/>
      </w:pPr>
      <w:r>
        <w:t xml:space="preserve">III. Quantified Impact: Data Scientist Contributions in Los Angeles</w:t>
      </w:r>
    </w:p>
    <w:bookmarkStart w:id="22" w:name="a.-revenue-growth-conversion-rates"/>
    <w:p>
      <w:pPr>
        <w:pStyle w:val="Heading3"/>
      </w:pPr>
      <w:r>
        <w:t xml:space="preserve">A. Revenue Growth &amp; Conversion Rates</w:t>
      </w:r>
    </w:p>
    <w:p>
      <w:pPr>
        <w:pStyle w:val="FirstParagraph"/>
      </w:pPr>
      <w:r>
        <w:t xml:space="preserve">Our LA-based Data Scientists implemented a dynamic customer lifetime value (CLV) model that integrated local economic indicators (e.g., L.A. County unemployment rates, tourism traffic). This reduced sales cycle time by 29% and increased conversion rates by 24%. For instance, the "Inglewood Luxury Retail Pilot" saw a 31% YoY sales surge after Data Scientists identified under-served high-net-worth neighborhoods using geospatial data—directly converting to $47M in new contracts.</w:t>
      </w:r>
    </w:p>
    <w:bookmarkEnd w:id="22"/>
    <w:bookmarkStart w:id="23" w:name="b.-sales-forecasting-precision"/>
    <w:p>
      <w:pPr>
        <w:pStyle w:val="Heading3"/>
      </w:pPr>
      <w:r>
        <w:t xml:space="preserve">B. Sales Forecasting Precision</w:t>
      </w:r>
    </w:p>
    <w:p>
      <w:pPr>
        <w:pStyle w:val="FirstParagraph"/>
      </w:pPr>
      <w:r>
        <w:t xml:space="preserve">Historically, LA sales forecasts were inaccurate by 22%. Our Data Scientist team developed an ensemble model incorporating weather data (critical for L.A.'s microclimates), event calendars (e.g., Grammy Awards, Dodgers games), and local economic dashboards. This reduced forecast error to 7%, enabling optimal inventory allocation. In Q3 2023, this prevented $18M in overstock costs during the low-demand summer season.</w:t>
      </w:r>
    </w:p>
    <w:bookmarkEnd w:id="23"/>
    <w:bookmarkStart w:id="24" w:name="c.-customer-retention-revolution"/>
    <w:p>
      <w:pPr>
        <w:pStyle w:val="Heading3"/>
      </w:pPr>
      <w:r>
        <w:t xml:space="preserve">C. Customer Retention Revolution</w:t>
      </w:r>
    </w:p>
    <w:p>
      <w:pPr>
        <w:pStyle w:val="FirstParagraph"/>
      </w:pPr>
      <w:r>
        <w:t xml:space="preserve">Data Scientists created a churn prediction engine analyzing purchase history, service interactions, and even local competitor promotions (e.g., rival tech launches). This enabled proactive retention campaigns targeting 12,600 high-risk LA clients—reducing quarterly attrition from 18.7% to 9.2%. The resultant $53M in retained revenue demonstrates why investing in a Data Scientist role is non-negotiable for LA market success.</w:t>
      </w:r>
    </w:p>
    <w:bookmarkEnd w:id="24"/>
    <w:bookmarkEnd w:id="25"/>
    <w:bookmarkStart w:id="26" w:name="Xd6283439b939b80fb9d2bb40912c431efe49e59"/>
    <w:p>
      <w:pPr>
        <w:pStyle w:val="Heading2"/>
      </w:pPr>
      <w:r>
        <w:t xml:space="preserve">IV. Regional Sales Trends: Los Angeles-Specific Insights</w:t>
      </w:r>
    </w:p>
    <w:p>
      <w:pPr>
        <w:pStyle w:val="FirstParagraph"/>
      </w:pPr>
      <w:r>
        <w:t xml:space="preserve">Our LA-specific analytics uncovered three critical trends where Data Scientists delivered decisive advantages:</w:t>
      </w:r>
    </w:p>
    <w:p>
      <w:pPr>
        <w:numPr>
          <w:ilvl w:val="0"/>
          <w:numId w:val="1001"/>
        </w:numPr>
        <w:pStyle w:val="Compact"/>
      </w:pPr>
      <w:r>
        <w:rPr>
          <w:bCs/>
          <w:b/>
        </w:rPr>
        <w:t xml:space="preserve">Hyper-Local Personalization:</w:t>
      </w:r>
      <w:r>
        <w:t xml:space="preserve"> </w:t>
      </w:r>
      <w:r>
        <w:t xml:space="preserve">68% of LA buyers prioritize location-based offers. Data Scientists built real-time geofencing for sales teams, triggering SMS campaigns when prospects entered neighborhoods like Beverly Hills or Boyle Heights—boosting response rates by 53%.</w:t>
      </w:r>
    </w:p>
    <w:p>
      <w:pPr>
        <w:numPr>
          <w:ilvl w:val="0"/>
          <w:numId w:val="1001"/>
        </w:numPr>
        <w:pStyle w:val="Compact"/>
      </w:pPr>
      <w:r>
        <w:rPr>
          <w:bCs/>
          <w:b/>
        </w:rPr>
        <w:t xml:space="preserve">Social Sentiment Integration:</w:t>
      </w:r>
      <w:r>
        <w:t xml:space="preserve"> </w:t>
      </w:r>
      <w:r>
        <w:t xml:space="preserve">LA's social media pulse (72% of users engage daily on Instagram/TikTok) was ignored by competitors. Our Data Scientists developed sentiment trackers monitoring L.A.-specific hashtags (#LAfoodie, #SoCalTech), allowing sales teams to capitalize on viral moments—e.g., capitalizing on a #LAMagic event trend drove $8M in same-day sales.</w:t>
      </w:r>
    </w:p>
    <w:p>
      <w:pPr>
        <w:numPr>
          <w:ilvl w:val="0"/>
          <w:numId w:val="1001"/>
        </w:numPr>
        <w:pStyle w:val="Compact"/>
      </w:pPr>
      <w:r>
        <w:rPr>
          <w:bCs/>
          <w:b/>
        </w:rPr>
        <w:t xml:space="preserve">Seasonal Event Optimization:</w:t>
      </w:r>
      <w:r>
        <w:t xml:space="preserve"> </w:t>
      </w:r>
      <w:r>
        <w:t xml:space="preserve">LA's events calendar is unpredictable (e.g., wildfires, film festivals). Data Scientists now predict 89% of event-driven demand spikes, enabling sales teams to deploy targeted campaigns 14 days pre-event—resulting in a 300% average sales lift during peak periods.</w:t>
      </w:r>
    </w:p>
    <w:bookmarkEnd w:id="26"/>
    <w:bookmarkStart w:id="27" w:name="X1a497ff11200a163fcdd2543d1c9109f6d0c57a"/>
    <w:p>
      <w:pPr>
        <w:pStyle w:val="Heading2"/>
      </w:pPr>
      <w:r>
        <w:t xml:space="preserve">V. Investment Return Analysis: Data Scientist ROI in Los Angeles</w:t>
      </w:r>
    </w:p>
    <w:p>
      <w:pPr>
        <w:pStyle w:val="FirstParagraph"/>
      </w:pPr>
      <w:r>
        <w:t xml:space="preserve">The strategic placement of Data Scientists within our LA sales operations yielded extraordinary returns:</w:t>
      </w:r>
    </w:p>
    <w:p>
      <w:pPr>
        <w:pStyle w:val="BodyText"/>
      </w:pPr>
      <w:r>
        <w:t xml:space="preserve">Initiative</w:t>
      </w:r>
    </w:p>
    <w:p>
      <w:pPr>
        <w:pStyle w:val="BodyText"/>
      </w:pPr>
      <w:r>
        <w:t xml:space="preserve">Investment (2023)</w:t>
      </w:r>
    </w:p>
    <w:p>
      <w:pPr>
        <w:pStyle w:val="BodyText"/>
      </w:pPr>
      <w:r>
        <w:t xml:space="preserve">Revenue Generated</w:t>
      </w:r>
    </w:p>
    <w:p>
      <w:pPr>
        <w:pStyle w:val="BodyText"/>
      </w:pPr>
      <w:r>
        <w:t xml:space="preserve">ROI</w:t>
      </w:r>
    </w:p>
    <w:p>
      <w:pPr>
        <w:pStyle w:val="BodyText"/>
      </w:pPr>
      <w:r>
        <w:t xml:space="preserve">L.A. Sales Forecasting System</w:t>
      </w:r>
    </w:p>
    <w:p>
      <w:pPr>
        <w:pStyle w:val="BodyText"/>
      </w:pPr>
      <w:r>
        <w:t xml:space="preserve">$1.8M</w:t>
      </w:r>
    </w:p>
    <w:p>
      <w:pPr>
        <w:pStyle w:val="BodyText"/>
      </w:pPr>
      <w:r>
        <w:t xml:space="preserve">$42.7M</w:t>
      </w:r>
    </w:p>
    <w:p>
      <w:pPr>
        <w:pStyle w:val="BodyText"/>
      </w:pPr>
      <w:r>
        <w:t xml:space="preserve">2,372%</w:t>
      </w:r>
    </w:p>
    <w:p>
      <w:pPr>
        <w:pStyle w:val="BodyText"/>
      </w:pPr>
      <w:r>
        <w:t xml:space="preserve">Geospatial Customer Targeting</w:t>
      </w:r>
    </w:p>
    <w:p>
      <w:pPr>
        <w:pStyle w:val="BodyText"/>
      </w:pPr>
      <w:r>
        <w:t xml:space="preserve">$950K</w:t>
      </w:r>
    </w:p>
    <w:p>
      <w:pPr>
        <w:pStyle w:val="BodyText"/>
      </w:pPr>
      <w:r>
        <w:t xml:space="preserve">$38.1M</w:t>
      </w:r>
    </w:p>
    <w:bookmarkEnd w:id="27"/>
    <w:bookmarkStart w:id="28" w:name="X9bb9f334fd36d13f17a6d138442b838238c24f4"/>
    <w:p>
      <w:pPr>
        <w:pStyle w:val="Heading2"/>
      </w:pPr>
      <w:r>
        <w:t xml:space="preserve">VI. Strategic Imperatives for 2024: Scaling the Data Scientist Advantage in Los Angeles</w:t>
      </w:r>
    </w:p>
    <w:p>
      <w:pPr>
        <w:pStyle w:val="FirstParagraph"/>
      </w:pPr>
      <w:r>
        <w:t xml:space="preserve">Based on this</w:t>
      </w:r>
      <w:r>
        <w:t xml:space="preserve"> </w:t>
      </w:r>
      <w:r>
        <w:rPr>
          <w:iCs/>
          <w:i/>
        </w:rPr>
        <w:t xml:space="preserve">Sales Report</w:t>
      </w:r>
      <w:r>
        <w:t xml:space="preserve">, we recommend three critical actions for United States Los Angeles market leadership:</w:t>
      </w:r>
    </w:p>
    <w:p>
      <w:pPr>
        <w:numPr>
          <w:ilvl w:val="0"/>
          <w:numId w:val="1002"/>
        </w:numPr>
        <w:pStyle w:val="Compact"/>
      </w:pPr>
      <w:r>
        <w:rPr>
          <w:bCs/>
          <w:b/>
        </w:rPr>
        <w:t xml:space="preserve">Expand Data Scientist Coverage:</w:t>
      </w:r>
      <w:r>
        <w:t xml:space="preserve"> </w:t>
      </w:r>
      <w:r>
        <w:t xml:space="preserve">Increase LA-based Data Scientist headcount by 40% to support the growing tech/entertainment sector. Current ratio (1:28 sales reps) is below benchmark (1:20).</w:t>
      </w:r>
    </w:p>
    <w:p>
      <w:pPr>
        <w:numPr>
          <w:ilvl w:val="0"/>
          <w:numId w:val="1002"/>
        </w:numPr>
        <w:pStyle w:val="Compact"/>
      </w:pPr>
      <w:r>
        <w:rPr>
          <w:bCs/>
          <w:b/>
        </w:rPr>
        <w:t xml:space="preserve">Embed in Field Teams:</w:t>
      </w:r>
      <w:r>
        <w:t xml:space="preserve"> </w:t>
      </w:r>
      <w:r>
        <w:t xml:space="preserve">Move 15 Data Scientists into sales field teams for real-time strategy adjustment during client meetings—proven to increase close rates by 34% in pilot programs.</w:t>
      </w:r>
    </w:p>
    <w:p>
      <w:pPr>
        <w:numPr>
          <w:ilvl w:val="0"/>
          <w:numId w:val="1002"/>
        </w:numPr>
        <w:pStyle w:val="Compact"/>
      </w:pPr>
      <w:r>
        <w:rPr>
          <w:bCs/>
          <w:b/>
        </w:rPr>
        <w:t xml:space="preserve">Leverage LA-Specific Datasets:</w:t>
      </w:r>
      <w:r>
        <w:t xml:space="preserve"> </w:t>
      </w:r>
      <w:r>
        <w:t xml:space="preserve">Partner with UCLA, USC, and L.A. Chamber of Commerce for exclusive economic datasets to refine predictive models beyond generic U.S. benchmarks.</w:t>
      </w:r>
    </w:p>
    <w:bookmarkEnd w:id="28"/>
    <w:bookmarkStart w:id="29" w:name="vii.-conclusion"/>
    <w:p>
      <w:pPr>
        <w:pStyle w:val="Heading2"/>
      </w:pPr>
      <w:r>
        <w:t xml:space="preserve">VII. Conclusion</w:t>
      </w:r>
    </w:p>
    <w:p>
      <w:pPr>
        <w:pStyle w:val="FirstParagraph"/>
      </w:pPr>
      <w:r>
        <w:t xml:space="preserve">This year's</w:t>
      </w:r>
      <w:r>
        <w:t xml:space="preserve"> </w:t>
      </w:r>
      <w:r>
        <w:rPr>
          <w:iCs/>
          <w:i/>
        </w:rPr>
        <w:t xml:space="preserve">Sales Report</w:t>
      </w:r>
      <w:r>
        <w:t xml:space="preserve"> </w:t>
      </w:r>
      <w:r>
        <w:t xml:space="preserve">unequivocally proves that the Data Scientist role has become the cornerstone of sales success in United States Los Angeles. In a market where consumer behavior shifts faster than weather patterns, our LA Data Scientists transformed raw data into $142M in new revenue through precision targeting, predictive analytics, and real-time market adaptation. Competitors without dedicated Data Scientists are operating with blinders on—missing 63% of LA's high-value sales opportunities (per our internal benchmarking). As we enter 2024, the imperative is clear: Every major enterprise competing in Los Angeles must embed the Data Scientist as a non-negotiable member of their sales leadership. This isn't just about technology; it's about understanding that in today's United States Los Angeles economy, data-driven sales aren't optional—they're existential.</w:t>
      </w:r>
    </w:p>
    <w:p>
      <w:pPr>
        <w:pStyle w:val="BodyText"/>
      </w:pPr>
      <w:r>
        <w:rPr>
          <w:bCs/>
          <w:b/>
        </w:rPr>
        <w:t xml:space="preserve">Prepared By:</w:t>
      </w:r>
      <w:r>
        <w:t xml:space="preserve"> </w:t>
      </w:r>
      <w:r>
        <w:t xml:space="preserve">Strategic Analytics Division, West Coast Headquarters</w:t>
      </w:r>
      <w:r>
        <w:br/>
      </w:r>
      <w:r>
        <w:rPr>
          <w:bCs/>
          <w:b/>
        </w:rPr>
        <w:t xml:space="preserve">Contact:</w:t>
      </w:r>
      <w:r>
        <w:t xml:space="preserve"> </w:t>
      </w:r>
      <w:r>
        <w:t xml:space="preserve">analytics@company.com | (310) 555-7890</w:t>
      </w:r>
      <w:r>
        <w:br/>
      </w:r>
      <w:r>
        <w:rPr>
          <w:iCs/>
          <w:i/>
        </w:rPr>
        <w:t xml:space="preserve">This Sales Report is confidential and proprietary to [Company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Data Scientist Impact in United States Los Angeles</dc:title>
  <dc:creator/>
  <dc:language>en</dc:language>
  <cp:keywords/>
  <dcterms:created xsi:type="dcterms:W3CDTF">2025-12-12T10:29:19Z</dcterms:created>
  <dcterms:modified xsi:type="dcterms:W3CDTF">2025-12-12T10:29:19Z</dcterms:modified>
</cp:coreProperties>
</file>

<file path=docProps/custom.xml><?xml version="1.0" encoding="utf-8"?>
<Properties xmlns="http://schemas.openxmlformats.org/officeDocument/2006/custom-properties" xmlns:vt="http://schemas.openxmlformats.org/officeDocument/2006/docPropsVTypes"/>
</file>