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Afghanistan</w:t>
      </w:r>
      <w:r>
        <w:t xml:space="preserve"> </w:t>
      </w:r>
      <w:r>
        <w:t xml:space="preserve">Kabul</w:t>
      </w:r>
    </w:p>
    <w:bookmarkStart w:id="28" w:name="X29a543a19004023e39c348ade0faf688472cac3"/>
    <w:p>
      <w:pPr>
        <w:pStyle w:val="Heading1"/>
      </w:pPr>
      <w:r>
        <w:t xml:space="preserve">Quarterly Sales Performance Report: Dental Services Market in Afghanistan Kabul</w:t>
      </w:r>
    </w:p>
    <w:bookmarkStart w:id="20" w:name="executive-summary"/>
    <w:p>
      <w:pPr>
        <w:pStyle w:val="Heading2"/>
      </w:pPr>
      <w:r>
        <w:t xml:space="preserve">Executive Summary</w:t>
      </w:r>
    </w:p>
    <w:p>
      <w:pPr>
        <w:pStyle w:val="FirstParagraph"/>
      </w:pPr>
      <w:r>
        <w:t xml:space="preserve">This comprehensive Sales Report details the performance of dental service providers across Kabul, Afghanistan, for the fourth quarter of 2023. As a critical component of healthcare infrastructure in Afghanistan's capital, the Dentist sector demonstrates both significant growth potential and unique operational challenges. This document synthesizes sales data, market trends, and strategic insights specifically focused on delivering actionable intelligence for stakeholders operating within the Kabul dental ecosystem.</w:t>
      </w:r>
    </w:p>
    <w:bookmarkEnd w:id="20"/>
    <w:bookmarkStart w:id="21" w:name="X5fce767ead22f3f1addfa529e69204a0301d342"/>
    <w:p>
      <w:pPr>
        <w:pStyle w:val="Heading2"/>
      </w:pPr>
      <w:r>
        <w:t xml:space="preserve">Market Overview: Dentist Services in Kabul</w:t>
      </w:r>
    </w:p>
    <w:p>
      <w:pPr>
        <w:pStyle w:val="FirstParagraph"/>
      </w:pPr>
      <w:r>
        <w:t xml:space="preserve">Kabul remains the primary healthcare hub for Afghanistan, housing approximately 60% of the country's estimated 350 licensed Dentists. Despite historical underinvestment, recent stabilization has spurred demand for quality dental care. The Sales Report indicates a 17% year-over-year increase in patient consultations across Kabul's private dental clinics during Q4 2023, reflecting growing public health awareness and disposable income among the urban middle class. This growth is particularly notable given Afghanistan's broader economic constraints, highlighting dentistry as a resilient sector.</w:t>
      </w:r>
    </w:p>
    <w:bookmarkEnd w:id="21"/>
    <w:bookmarkStart w:id="22" w:name="key-sales-performance-metrics-q4-2023"/>
    <w:p>
      <w:pPr>
        <w:pStyle w:val="Heading2"/>
      </w:pPr>
      <w:r>
        <w:t xml:space="preserve">Key Sales Performance Metrics (Q4 2023)</w:t>
      </w:r>
    </w:p>
    <w:p>
      <w:pPr>
        <w:pStyle w:val="FirstParagraph"/>
      </w:pPr>
      <w:r>
        <w:t xml:space="preserve">Service Category</w:t>
      </w:r>
    </w:p>
    <w:p>
      <w:pPr>
        <w:pStyle w:val="BodyText"/>
      </w:pPr>
      <w:r>
        <w:t xml:space="preserve">% of Total Revenue</w:t>
      </w:r>
    </w:p>
    <w:p>
      <w:pPr>
        <w:pStyle w:val="BodyText"/>
      </w:pPr>
      <w:r>
        <w:t xml:space="preserve">Growth vs Q3 2023</w:t>
      </w:r>
    </w:p>
    <w:p>
      <w:pPr>
        <w:pStyle w:val="BodyText"/>
      </w:pPr>
      <w:r>
        <w:t xml:space="preserve">Key Market Driver in Kabul</w:t>
      </w:r>
    </w:p>
    <w:p>
      <w:pPr>
        <w:pStyle w:val="BodyText"/>
      </w:pPr>
      <w:r>
        <w:t xml:space="preserve">Preventive Care (Cleanings, Check-ups)</w:t>
      </w:r>
    </w:p>
    <w:p>
      <w:pPr>
        <w:pStyle w:val="BodyText"/>
      </w:pPr>
      <w:r>
        <w:t xml:space="preserve">38%</w:t>
      </w:r>
    </w:p>
    <w:p>
      <w:pPr>
        <w:pStyle w:val="BodyText"/>
      </w:pPr>
      <w:r>
        <w:t xml:space="preserve">+12%</w:t>
      </w:r>
    </w:p>
    <w:p>
      <w:pPr>
        <w:pStyle w:val="BodyText"/>
      </w:pPr>
      <w:r>
        <w:t xml:space="preserve">Rising health consciousness post-2021; NGO-led dental education campaigns</w:t>
      </w:r>
    </w:p>
    <w:p>
      <w:pPr>
        <w:pStyle w:val="BodyText"/>
      </w:pPr>
      <w:r>
        <w:t xml:space="preserve">Restorative Services (Fillings, Crowns)</w:t>
      </w:r>
    </w:p>
    <w:p>
      <w:pPr>
        <w:pStyle w:val="BodyText"/>
      </w:pPr>
      <w:r>
        <w:t xml:space="preserve">35%</w:t>
      </w:r>
    </w:p>
    <w:p>
      <w:pPr>
        <w:pStyle w:val="BodyText"/>
      </w:pPr>
      <w:r>
        <w:t xml:space="preserve">High demand due to limited access to care pre-2021; increased patient referrals</w:t>
      </w:r>
    </w:p>
    <w:p>
      <w:pPr>
        <w:pStyle w:val="BodyText"/>
      </w:pPr>
      <w:r>
        <w:t xml:space="preserve">Emergency Dental Care</w:t>
      </w:r>
    </w:p>
    <w:p>
      <w:pPr>
        <w:pStyle w:val="BodyText"/>
      </w:pPr>
      <w:r>
        <w:t xml:space="preserve">18%</w:t>
      </w:r>
    </w:p>
    <w:p>
      <w:pPr>
        <w:pStyle w:val="BodyText"/>
      </w:pPr>
      <w:r>
        <w:t xml:space="preserve">+9%</w:t>
      </w:r>
    </w:p>
    <w:p>
      <w:pPr>
        <w:pStyle w:val="BodyText"/>
      </w:pPr>
      <w:r>
        <w:t xml:space="preserve">Rising reports of oral trauma from infrastructure challenges in Kabul city</w:t>
      </w:r>
    </w:p>
    <w:p>
      <w:pPr>
        <w:pStyle w:val="BodyText"/>
      </w:pPr>
      <w:r>
        <w:t xml:space="preserve">Total Revenue (AFN)</w:t>
      </w:r>
    </w:p>
    <w:p>
      <w:pPr>
        <w:pStyle w:val="BodyText"/>
      </w:pPr>
      <w:r>
        <w:t xml:space="preserve">14,750,000 AFN</w:t>
      </w:r>
    </w:p>
    <w:bookmarkEnd w:id="22"/>
    <w:bookmarkStart w:id="23" w:name="X0136f938439523fc02116d6839ff1ffc0361573"/>
    <w:p>
      <w:pPr>
        <w:pStyle w:val="Heading2"/>
      </w:pPr>
      <w:r>
        <w:t xml:space="preserve">Geographic &amp; Demographic Sales Insights: Kabul Focus</w:t>
      </w:r>
    </w:p>
    <w:p>
      <w:pPr>
        <w:pStyle w:val="FirstParagraph"/>
      </w:pPr>
      <w:r>
        <w:t xml:space="preserve">Revenue distribution reveals critical patterns within Afghanistan Kabul. The majority of sales (68%) originate from the central districts (Shahr-e-Naw, Dasht-e-Barchi, and Wazir Akbar Khan), areas with higher population density and moderate economic activity. A notable trend observed in this Sales Report is the 24% increase in female patient appointments at Kabul's registered Dentist clinics – a positive indicator of shifting social norms regarding women's health access, particularly when female Dentists are available. Conversely, sales in northern Kabul (e.g., Bagh-e-Babur area) remain 35% lower than central districts due to transportation barriers and limited clinic presence.</w:t>
      </w:r>
    </w:p>
    <w:bookmarkEnd w:id="23"/>
    <w:bookmarkStart w:id="24" w:name="X66023072e7c3b3827cc7489d11631b13059fb83"/>
    <w:p>
      <w:pPr>
        <w:pStyle w:val="Heading2"/>
      </w:pPr>
      <w:r>
        <w:t xml:space="preserve">Operational Challenges Impacting Sales Performance</w:t>
      </w:r>
    </w:p>
    <w:p>
      <w:pPr>
        <w:pStyle w:val="FirstParagraph"/>
      </w:pPr>
      <w:r>
        <w:t xml:space="preserve">The Sales Report identifies persistent hurdles specific to operating a Dentist practice in Afghanistan Kabul. Critical factors include:</w:t>
      </w:r>
    </w:p>
    <w:p>
      <w:pPr>
        <w:numPr>
          <w:ilvl w:val="0"/>
          <w:numId w:val="1001"/>
        </w:numPr>
        <w:pStyle w:val="Compact"/>
      </w:pPr>
      <w:r>
        <w:rPr>
          <w:bCs/>
          <w:b/>
        </w:rPr>
        <w:t xml:space="preserve">Supply Chain Instability:</w:t>
      </w:r>
      <w:r>
        <w:t xml:space="preserve"> </w:t>
      </w:r>
      <w:r>
        <w:t xml:space="preserve">42% of clinics reported delays (avg. 15-30 days) in receiving essential dental consumables (cement, fillings, anesthesia), directly impacting service capacity and patient retention.</w:t>
      </w:r>
    </w:p>
    <w:p>
      <w:pPr>
        <w:numPr>
          <w:ilvl w:val="0"/>
          <w:numId w:val="1001"/>
        </w:numPr>
        <w:pStyle w:val="Compact"/>
      </w:pPr>
      <w:r>
        <w:rPr>
          <w:bCs/>
          <w:b/>
        </w:rPr>
        <w:t xml:space="preserve">Infrastructure Limitations:</w:t>
      </w:r>
      <w:r>
        <w:t xml:space="preserve"> </w:t>
      </w:r>
      <w:r>
        <w:t xml:space="preserve">Power outages exceeding 8 hours daily in some Kabul areas disrupt equipment functionality (e.g., X-ray machines, sterilizers), forcing clinics to operate at 60% capacity during peak outage periods.</w:t>
      </w:r>
    </w:p>
    <w:p>
      <w:pPr>
        <w:numPr>
          <w:ilvl w:val="0"/>
          <w:numId w:val="1001"/>
        </w:numPr>
        <w:pStyle w:val="Compact"/>
      </w:pPr>
      <w:r>
        <w:rPr>
          <w:bCs/>
          <w:b/>
        </w:rPr>
        <w:t xml:space="preserve">Cultural Accessibility:</w:t>
      </w:r>
      <w:r>
        <w:t xml:space="preserve"> </w:t>
      </w:r>
      <w:r>
        <w:t xml:space="preserve">Only 12% of registered Dentists in Kabul are female, creating a significant barrier for women seeking care. The Sales Report data shows clinics with female Dentists retain 27% more female patients annually compared to all-male practices.</w:t>
      </w:r>
    </w:p>
    <w:bookmarkEnd w:id="24"/>
    <w:bookmarkStart w:id="25" w:name="X8f96e4be771d37723ed76d584662d5d01f29168"/>
    <w:p>
      <w:pPr>
        <w:pStyle w:val="Heading2"/>
      </w:pPr>
      <w:r>
        <w:t xml:space="preserve">Strategic Recommendations Based on Q4 Sales Data</w:t>
      </w:r>
    </w:p>
    <w:p>
      <w:pPr>
        <w:pStyle w:val="FirstParagraph"/>
      </w:pPr>
      <w:r>
        <w:t xml:space="preserve">Analysis of the Kabul dental market in this Sales Report yields critical action items:</w:t>
      </w:r>
    </w:p>
    <w:p>
      <w:pPr>
        <w:numPr>
          <w:ilvl w:val="0"/>
          <w:numId w:val="1002"/>
        </w:numPr>
        <w:pStyle w:val="Compact"/>
      </w:pPr>
      <w:r>
        <w:rPr>
          <w:bCs/>
          <w:b/>
        </w:rPr>
        <w:t xml:space="preserve">Invest in Localized Supply Chains:</w:t>
      </w:r>
      <w:r>
        <w:t xml:space="preserve"> </w:t>
      </w:r>
      <w:r>
        <w:t xml:space="preserve">Partner with Kabul-based distributors for core dental materials to mitigate import delays. Targeted inventory stocking can reduce service disruption by an estimated 30%.</w:t>
      </w:r>
    </w:p>
    <w:p>
      <w:pPr>
        <w:numPr>
          <w:ilvl w:val="0"/>
          <w:numId w:val="1002"/>
        </w:numPr>
        <w:pStyle w:val="Compact"/>
      </w:pPr>
      <w:r>
        <w:rPr>
          <w:bCs/>
          <w:b/>
        </w:rPr>
        <w:t xml:space="preserve">Expand Female Dentist Recruitment:</w:t>
      </w:r>
      <w:r>
        <w:t xml:space="preserve"> </w:t>
      </w:r>
      <w:r>
        <w:t xml:space="preserve">Allocate 25% of new hire budgets towards recruiting and training female Dentists specifically for Kabul clinics. This addresses a proven revenue driver identified in the Sales Report (higher female patient retention).</w:t>
      </w:r>
    </w:p>
    <w:p>
      <w:pPr>
        <w:numPr>
          <w:ilvl w:val="0"/>
          <w:numId w:val="1002"/>
        </w:numPr>
        <w:pStyle w:val="Compact"/>
      </w:pPr>
      <w:r>
        <w:rPr>
          <w:bCs/>
          <w:b/>
        </w:rPr>
        <w:t xml:space="preserve">Promote Preventive Care Packages:</w:t>
      </w:r>
      <w:r>
        <w:t xml:space="preserve"> </w:t>
      </w:r>
      <w:r>
        <w:t xml:space="preserve">Launch affordable quarterly check-up plans (starting at 1,200 AFN) to leverage the strong demand observed in preventive services. This builds patient loyalty and smooths revenue flow during seasonal lows.</w:t>
      </w:r>
    </w:p>
    <w:p>
      <w:pPr>
        <w:numPr>
          <w:ilvl w:val="0"/>
          <w:numId w:val="1002"/>
        </w:numPr>
        <w:pStyle w:val="Compact"/>
      </w:pPr>
      <w:r>
        <w:rPr>
          <w:bCs/>
          <w:b/>
        </w:rPr>
        <w:t xml:space="preserve">Hybrid Service Model Development:</w:t>
      </w:r>
      <w:r>
        <w:t xml:space="preserve"> </w:t>
      </w:r>
      <w:r>
        <w:t xml:space="preserve">Integrate mobile dental units operating in underserved Kabul neighborhoods (e.g., Chaman-e-Hazara, Mina Bazar) to capture untapped market potential, directly addressing the geographic sales disparity noted.</w:t>
      </w:r>
    </w:p>
    <w:bookmarkEnd w:id="25"/>
    <w:bookmarkStart w:id="26" w:name="Xb3227a0d688f9d4a80eadac2531152d7d47cfb4"/>
    <w:p>
      <w:pPr>
        <w:pStyle w:val="Heading2"/>
      </w:pPr>
      <w:r>
        <w:t xml:space="preserve">Future Outlook: The Path Forward for Dentist Services in Afghanistan Kabul</w:t>
      </w:r>
    </w:p>
    <w:p>
      <w:pPr>
        <w:pStyle w:val="FirstParagraph"/>
      </w:pPr>
      <w:r>
        <w:t xml:space="preserve">The trajectory for dental services within Afghanistan Kabul appears promising. With the government's recent focus on healthcare sector reform and increasing private investment, this Sales Report anticipates a 20-25% compound annual growth rate (CAGR) in the dental market over the next three years. The most significant opportunity lies in scaling quality care beyond Kabul's central districts to reach Afghanistan's broader urban population. However, this growth is contingent on overcoming the operational hurdles documented herein.</w:t>
      </w:r>
    </w:p>
    <w:p>
      <w:pPr>
        <w:pStyle w:val="BodyText"/>
      </w:pPr>
      <w:r>
        <w:t xml:space="preserve">Crucially, this Sales Report emphasizes that success for any Dentist practice in Kabul is not merely measured by revenue volume but also by community impact and accessibility. As healthcare infrastructure improves across Afghanistan, establishing a robust, culturally sensitive dental presence in Kabul will serve as a vital model for nationwide expansion. The data clearly shows that investing in patient trust – through skilled Dentists, reliable service delivery, and community engagement – directly correlates with sustainable sales growth within the unique context of Kabul.</w:t>
      </w:r>
    </w:p>
    <w:bookmarkEnd w:id="26"/>
    <w:bookmarkStart w:id="27" w:name="conclusion"/>
    <w:p>
      <w:pPr>
        <w:pStyle w:val="Heading2"/>
      </w:pPr>
      <w:r>
        <w:t xml:space="preserve">Conclusion</w:t>
      </w:r>
    </w:p>
    <w:p>
      <w:pPr>
        <w:pStyle w:val="FirstParagraph"/>
      </w:pPr>
      <w:r>
        <w:t xml:space="preserve">The Q4 2023 Sales Report underscores that while significant challenges exist for Dentist practices operating in Afghanistan Kabul, the market demonstrates tangible resilience and clear pathways to expansion. Prioritizing supply chain solutions, increasing female Dentist representation, and developing targeted outreach strategies are not just ethical imperatives but strategic business necessities identified through our data. By addressing these priorities with the specific realities of Kabul's healthcare landscape in mind, dental service providers can secure a stronger market position while making a meaningful contribution to public health in Afghanistan's capital city. The future of dentistry in Kabul is promising – and it starts with actionable insights from this comprehensive Sales Report.</w:t>
      </w:r>
    </w:p>
    <w:p>
      <w:pPr>
        <w:pStyle w:val="BodyText"/>
      </w:pPr>
      <w:r>
        <w:rPr>
          <w:bCs/>
          <w:b/>
        </w:rPr>
        <w:t xml:space="preserve">Prepared For:</w:t>
      </w:r>
      <w:r>
        <w:t xml:space="preserve"> </w:t>
      </w:r>
      <w:r>
        <w:t xml:space="preserve">Management, Strategic Partners &amp; Investment Stakeholders</w:t>
      </w:r>
      <w:r>
        <w:br/>
      </w:r>
      <w:r>
        <w:rPr>
          <w:bCs/>
          <w:b/>
        </w:rPr>
        <w:t xml:space="preserve">Date:</w:t>
      </w:r>
      <w:r>
        <w:t xml:space="preserve"> </w:t>
      </w:r>
      <w:r>
        <w:t xml:space="preserve">January 15, 2024</w:t>
      </w:r>
      <w:r>
        <w:br/>
      </w:r>
      <w:r>
        <w:rPr>
          <w:bCs/>
          <w:b/>
        </w:rPr>
        <w:t xml:space="preserve">Report Period:</w:t>
      </w:r>
      <w:r>
        <w:t xml:space="preserve"> </w:t>
      </w:r>
      <w:r>
        <w:t xml:space="preserve">October 1, 2023 -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Dental Services Market Analysis - Afghanistan Kabul</dc:title>
  <dc:creator/>
  <dc:language>en</dc:language>
  <cp:keywords/>
  <dcterms:created xsi:type="dcterms:W3CDTF">2026-07-23T18:15:07Z</dcterms:created>
  <dcterms:modified xsi:type="dcterms:W3CDTF">2026-07-23T18:15:07Z</dcterms:modified>
</cp:coreProperties>
</file>

<file path=docProps/custom.xml><?xml version="1.0" encoding="utf-8"?>
<Properties xmlns="http://schemas.openxmlformats.org/officeDocument/2006/custom-properties" xmlns:vt="http://schemas.openxmlformats.org/officeDocument/2006/docPropsVTypes"/>
</file>