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Australia</w:t>
      </w:r>
      <w:r>
        <w:t xml:space="preserve"> </w:t>
      </w:r>
      <w:r>
        <w:t xml:space="preserve">Brisbane</w:t>
      </w:r>
      <w:r>
        <w:t xml:space="preserve"> </w:t>
      </w:r>
      <w:r>
        <w:t xml:space="preserve">Market</w:t>
      </w:r>
      <w:r>
        <w:t xml:space="preserve"> </w:t>
      </w:r>
      <w:r>
        <w:t xml:space="preserve">Performance</w:t>
      </w:r>
    </w:p>
    <w:bookmarkStart w:id="29" w:name="X6fa8cf41bc7e1396a687fb2016180ae285dbdb0"/>
    <w:p>
      <w:pPr>
        <w:pStyle w:val="Heading1"/>
      </w:pPr>
      <w:r>
        <w:t xml:space="preserve">Comprehensive Sales Report: Brisbane Dentist Practice Performance Analysis (Q3 2023)</w:t>
      </w:r>
    </w:p>
    <w:p>
      <w:pPr>
        <w:pStyle w:val="FirstParagraph"/>
      </w:pPr>
      <w:r>
        <w:rPr>
          <w:bCs/>
          <w:b/>
        </w:rPr>
        <w:t xml:space="preserve">Prepared For:</w:t>
      </w:r>
      <w:r>
        <w:t xml:space="preserve"> </w:t>
      </w:r>
      <w:r>
        <w:t xml:space="preserve">Management Team, Brisbane Dental Associates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Location:</w:t>
      </w:r>
      <w:r>
        <w:t xml:space="preserve"> </w:t>
      </w:r>
      <w:r>
        <w:t xml:space="preserve">Australia Brisbane (Serving Inner City &amp; Suburban Markets)</w:t>
      </w:r>
    </w:p>
    <w:bookmarkStart w:id="20" w:name="executive-summary"/>
    <w:p>
      <w:pPr>
        <w:pStyle w:val="Heading2"/>
      </w:pPr>
      <w:r>
        <w:t xml:space="preserve">Executive Summary</w:t>
      </w:r>
    </w:p>
    <w:p>
      <w:pPr>
        <w:pStyle w:val="FirstParagraph"/>
      </w:pPr>
      <w:r>
        <w:t xml:space="preserve">This Sales Report details the operational and financial performance of our Dentist practice across the Brisbane metropolitan area during Q3 2023. Demonstrating strategic market penetration and service diversification, we achieved a 15.7% year-over-year revenue increase, solidifying our position as a leading Dental provider in Australia Brisbane. Key drivers included high patient retention (89%), expansion of cosmetic dentistry services, and targeted community engagement initiatives across key Brisbane suburbs including Fortitude Valley, South Bank, and West End.</w:t>
      </w:r>
    </w:p>
    <w:bookmarkEnd w:id="20"/>
    <w:bookmarkStart w:id="21" w:name="revenue-performance-overview"/>
    <w:p>
      <w:pPr>
        <w:pStyle w:val="Heading2"/>
      </w:pPr>
      <w:r>
        <w:t xml:space="preserve">Revenue Performance Overview</w:t>
      </w:r>
    </w:p>
    <w:p>
      <w:pPr>
        <w:pStyle w:val="FirstParagraph"/>
      </w:pPr>
      <w:r>
        <w:t xml:space="preserve">Total practice revenue for Q3 reached $487,500 AUD (up 15.7% from $421,300 in Q3 2022). This growth significantly outperforms the Queensland Dental Association's regional average of 9.3%. The strongest performing service categories were:</w:t>
      </w:r>
    </w:p>
    <w:p>
      <w:pPr>
        <w:numPr>
          <w:ilvl w:val="0"/>
          <w:numId w:val="1001"/>
        </w:numPr>
        <w:pStyle w:val="Compact"/>
      </w:pPr>
      <w:r>
        <w:rPr>
          <w:bCs/>
          <w:b/>
        </w:rPr>
        <w:t xml:space="preserve">General Dentistry (45% of revenue):</w:t>
      </w:r>
      <w:r>
        <w:t xml:space="preserve"> </w:t>
      </w:r>
      <w:r>
        <w:t xml:space="preserve">$219,375 (↑12.4%) – driven by increased preventive care packages and same-day emergency appointments.</w:t>
      </w:r>
    </w:p>
    <w:p>
      <w:pPr>
        <w:numPr>
          <w:ilvl w:val="0"/>
          <w:numId w:val="1001"/>
        </w:numPr>
        <w:pStyle w:val="Compact"/>
      </w:pPr>
      <w:r>
        <w:rPr>
          <w:bCs/>
          <w:b/>
        </w:rPr>
        <w:t xml:space="preserve">Cosmetic Dentistry (30% of revenue):</w:t>
      </w:r>
      <w:r>
        <w:t xml:space="preserve"> </w:t>
      </w:r>
      <w:r>
        <w:t xml:space="preserve">$146,250 (↑28.6%) – led by Invisalign® consultations (+35% YoY) and teeth whitening services.</w:t>
      </w:r>
    </w:p>
    <w:p>
      <w:pPr>
        <w:numPr>
          <w:ilvl w:val="0"/>
          <w:numId w:val="1001"/>
        </w:numPr>
        <w:pStyle w:val="Compact"/>
      </w:pPr>
      <w:r>
        <w:rPr>
          <w:bCs/>
          <w:b/>
        </w:rPr>
        <w:t xml:space="preserve">Pediatric &amp; Family Dentistry (18% of revenue):</w:t>
      </w:r>
      <w:r>
        <w:t xml:space="preserve"> </w:t>
      </w:r>
      <w:r>
        <w:t xml:space="preserve">$87,750 (↑14.2%) – supported by our "Brisbane Kids' Dental Health" community program.</w:t>
      </w:r>
    </w:p>
    <w:p>
      <w:pPr>
        <w:numPr>
          <w:ilvl w:val="0"/>
          <w:numId w:val="1001"/>
        </w:numPr>
        <w:pStyle w:val="Compact"/>
      </w:pPr>
      <w:r>
        <w:rPr>
          <w:bCs/>
          <w:b/>
        </w:rPr>
        <w:t xml:space="preserve">Advanced Implantology (7% of revenue):</w:t>
      </w:r>
      <w:r>
        <w:t xml:space="preserve"> </w:t>
      </w:r>
      <w:r>
        <w:t xml:space="preserve">$34,125 (↑22.1%) – reflecting growing demand for immediate-load solutions.</w:t>
      </w:r>
    </w:p>
    <w:bookmarkEnd w:id="21"/>
    <w:bookmarkStart w:id="23" w:name="market-positioning-in-australia-brisbane"/>
    <w:p>
      <w:pPr>
        <w:pStyle w:val="Heading2"/>
      </w:pPr>
      <w:r>
        <w:t xml:space="preserve">Market Positioning in Australia Brisbane</w:t>
      </w:r>
    </w:p>
    <w:p>
      <w:pPr>
        <w:pStyle w:val="FirstParagraph"/>
      </w:pPr>
      <w:r>
        <w:t xml:space="preserve">Brisbane's dental market continues to grow at 6.8% annually (AIHW 2023), with our practice capturing 11.3% of the premium general dentistry segment in the inner-city corridor. Unlike competitors, we maintain a unique focus on:</w:t>
      </w:r>
    </w:p>
    <w:p>
      <w:pPr>
        <w:numPr>
          <w:ilvl w:val="0"/>
          <w:numId w:val="1002"/>
        </w:numPr>
        <w:pStyle w:val="Compact"/>
      </w:pPr>
      <w:r>
        <w:rPr>
          <w:bCs/>
          <w:b/>
        </w:rPr>
        <w:t xml:space="preserve">Integrated Care Pathways:</w:t>
      </w:r>
      <w:r>
        <w:t xml:space="preserve"> </w:t>
      </w:r>
      <w:r>
        <w:t xml:space="preserve">Seamless coordination between family dentists, orthodontists, and oral surgeons within our Brisbane facility.</w:t>
      </w:r>
    </w:p>
    <w:p>
      <w:pPr>
        <w:numPr>
          <w:ilvl w:val="0"/>
          <w:numId w:val="1002"/>
        </w:numPr>
        <w:pStyle w:val="Compact"/>
      </w:pPr>
      <w:r>
        <w:rPr>
          <w:bCs/>
          <w:b/>
        </w:rPr>
        <w:t xml:space="preserve">Culturally Competent Services:</w:t>
      </w:r>
      <w:r>
        <w:t xml:space="preserve"> </w:t>
      </w:r>
      <w:r>
        <w:t xml:space="preserve">Multilingual staff (including Mandarin, Vietnamese) addressing Brisbane's diverse population (27% non-English speaking households).</w:t>
      </w:r>
    </w:p>
    <w:p>
      <w:pPr>
        <w:numPr>
          <w:ilvl w:val="0"/>
          <w:numId w:val="1002"/>
        </w:numPr>
        <w:pStyle w:val="Compact"/>
      </w:pPr>
      <w:r>
        <w:rPr>
          <w:bCs/>
          <w:b/>
        </w:rPr>
        <w:t xml:space="preserve">Technology Adoption:</w:t>
      </w:r>
      <w:r>
        <w:t xml:space="preserve"> </w:t>
      </w:r>
      <w:r>
        <w:t xml:space="preserve">Intraoral scanners and digital workflow integration reducing chair time by 22% – a key differentiator for busy Brisbane professionals.</w:t>
      </w:r>
    </w:p>
    <w:bookmarkStart w:id="22" w:name="patient-acquisition-retention-metrics"/>
    <w:p>
      <w:pPr>
        <w:pStyle w:val="Heading3"/>
      </w:pPr>
      <w:r>
        <w:t xml:space="preserve">Patient Acquisition &amp; Retention Metrics</w:t>
      </w:r>
    </w:p>
    <w:p>
      <w:pPr>
        <w:pStyle w:val="FirstParagraph"/>
      </w:pPr>
      <w:r>
        <w:t xml:space="preserve">Our patient base grew to 1,845 active clients (↑19.2% YoY), with the following geographic distribution across Australia Brisbane:</w:t>
      </w:r>
    </w:p>
    <w:p>
      <w:pPr>
        <w:pStyle w:val="BodyText"/>
      </w:pPr>
      <w:r>
        <w:t xml:space="preserve">Brisbane Suburb</w:t>
      </w:r>
    </w:p>
    <w:p>
      <w:pPr>
        <w:pStyle w:val="BodyText"/>
      </w:pPr>
      <w:r>
        <w:t xml:space="preserve">% of Patient Base</w:t>
      </w:r>
    </w:p>
    <w:p>
      <w:pPr>
        <w:pStyle w:val="BodyText"/>
      </w:pPr>
      <w:r>
        <w:t xml:space="preserve">YoY Growth</w:t>
      </w:r>
    </w:p>
    <w:p>
      <w:pPr>
        <w:pStyle w:val="BodyText"/>
      </w:pPr>
      <w:r>
        <w:t xml:space="preserve">South Brisbane</w:t>
      </w:r>
    </w:p>
    <w:p>
      <w:pPr>
        <w:pStyle w:val="BodyText"/>
      </w:pPr>
      <w:r>
        <w:t xml:space="preserve">28%</w:t>
      </w:r>
    </w:p>
    <w:p>
      <w:pPr>
        <w:pStyle w:val="BodyText"/>
      </w:pPr>
      <w:r>
        <w:t xml:space="preserve">+14.6%</w:t>
      </w:r>
    </w:p>
    <w:p>
      <w:pPr>
        <w:pStyle w:val="BodyText"/>
      </w:pPr>
      <w:r>
        <w:t xml:space="preserve">Fortitude Valley</w:t>
      </w:r>
    </w:p>
    <w:p>
      <w:pPr>
        <w:pStyle w:val="BodyText"/>
      </w:pPr>
      <w:r>
        <w:t xml:space="preserve">22%</w:t>
      </w:r>
    </w:p>
    <w:p>
      <w:pPr>
        <w:pStyle w:val="BodyText"/>
      </w:pPr>
      <w:r>
        <w:t xml:space="preserve">+31.1% (strongest growth area)</w:t>
      </w:r>
    </w:p>
    <w:p>
      <w:pPr>
        <w:pStyle w:val="BodyText"/>
      </w:pPr>
      <w:r>
        <w:t xml:space="preserve">West End &amp; Paddington</w:t>
      </w:r>
    </w:p>
    <w:p>
      <w:pPr>
        <w:pStyle w:val="BodyText"/>
      </w:pPr>
      <w:r>
        <w:t xml:space="preserve">Total: 29%</w:t>
      </w:r>
    </w:p>
    <w:p>
      <w:pPr>
        <w:pStyle w:val="BodyText"/>
      </w:pPr>
      <w:r>
        <w:t xml:space="preserve">Other Suburbs (Brisbane City, Woolloongabba)</w:t>
      </w:r>
    </w:p>
    <w:p>
      <w:pPr>
        <w:pStyle w:val="BodyText"/>
      </w:pPr>
      <w:r>
        <w:t xml:space="preserve">21%</w:t>
      </w:r>
    </w:p>
    <w:p>
      <w:pPr>
        <w:pStyle w:val="BodyText"/>
      </w:pPr>
      <w:r>
        <w:t xml:space="preserve">+7.8%</w:t>
      </w:r>
    </w:p>
    <w:p>
      <w:pPr>
        <w:pStyle w:val="BodyText"/>
      </w:pPr>
      <w:r>
        <w:br/>
      </w:r>
    </w:p>
    <w:p>
      <w:pPr>
        <w:pStyle w:val="BodyText"/>
      </w:pPr>
      <w:r>
        <w:rPr>
          <w:bCs/>
          <w:b/>
        </w:rPr>
        <w:t xml:space="preserve">Note:</w:t>
      </w:r>
      <w:r>
        <w:t xml:space="preserve"> </w:t>
      </w:r>
      <w:r>
        <w:t xml:space="preserve">Fortitude Valley growth reflects successful partnerships with local businesses and our "Valley Business Dental Program" offering after-hours appointments.</w:t>
      </w:r>
    </w:p>
    <w:bookmarkEnd w:id="22"/>
    <w:bookmarkEnd w:id="23"/>
    <w:bookmarkStart w:id="24" w:name="X6c17468fcbad3b6ac1b6ebbd2a8a913607abaea"/>
    <w:p>
      <w:pPr>
        <w:pStyle w:val="Heading2"/>
      </w:pPr>
      <w:r>
        <w:t xml:space="preserve">Key Performance Indicators vs. Brisbane Market Benchmarks</w:t>
      </w:r>
    </w:p>
    <w:p>
      <w:pPr>
        <w:pStyle w:val="FirstParagraph"/>
      </w:pPr>
      <w:r>
        <w:t xml:space="preserve">KPI</w:t>
      </w:r>
    </w:p>
    <w:p>
      <w:pPr>
        <w:pStyle w:val="BodyText"/>
      </w:pPr>
      <w:r>
        <w:t xml:space="preserve">Our Practice (Q3 2023)</w:t>
      </w:r>
    </w:p>
    <w:p>
      <w:pPr>
        <w:pStyle w:val="BodyText"/>
      </w:pPr>
      <w:r>
        <w:t xml:space="preserve">Brisbane Avg.</w:t>
      </w:r>
    </w:p>
    <w:p>
      <w:pPr>
        <w:pStyle w:val="BodyText"/>
      </w:pPr>
      <w:r>
        <w:t xml:space="preserve">Difference</w:t>
      </w:r>
    </w:p>
    <w:p>
      <w:pPr>
        <w:pStyle w:val="BodyText"/>
      </w:pPr>
      <w:r>
        <w:t xml:space="preserve">Avg. Revenue Per Patient Visit</w:t>
      </w:r>
    </w:p>
    <w:p>
      <w:pPr>
        <w:pStyle w:val="BodyText"/>
      </w:pPr>
      <w:r>
        <w:t xml:space="preserve">$198 AUD</w:t>
      </w:r>
    </w:p>
    <w:p>
      <w:pPr>
        <w:pStyle w:val="BodyText"/>
      </w:pPr>
      <w:r>
        <w:t xml:space="preserve">$174 AUD</w:t>
      </w:r>
    </w:p>
    <w:p>
      <w:pPr>
        <w:pStyle w:val="BodyText"/>
      </w:pPr>
      <w:r>
        <w:t xml:space="preserve">+13.8%</w:t>
      </w:r>
    </w:p>
    <w:p>
      <w:pPr>
        <w:pStyle w:val="BodyText"/>
      </w:pPr>
      <w:r>
        <w:t xml:space="preserve">Patient Retention Rate (6+ Months)</w:t>
      </w:r>
    </w:p>
    <w:p>
      <w:pPr>
        <w:pStyle w:val="BodyText"/>
      </w:pPr>
      <w:r>
        <w:t xml:space="preserve">89%</w:t>
      </w:r>
    </w:p>
    <w:p>
      <w:pPr>
        <w:pStyle w:val="BodyText"/>
      </w:pPr>
      <w:r>
        <w:t xml:space="preserve">76%</w:t>
      </w:r>
    </w:p>
    <w:p>
      <w:pPr>
        <w:pStyle w:val="BodyText"/>
      </w:pPr>
      <w:r>
        <w:t xml:space="preserve">Patient Satisfaction Score (NPS)</w:t>
      </w:r>
    </w:p>
    <w:p>
      <w:pPr>
        <w:pStyle w:val="BodyText"/>
      </w:pPr>
      <w:r>
        <w:t xml:space="preserve">+72</w:t>
      </w:r>
    </w:p>
    <w:p>
      <w:pPr>
        <w:pStyle w:val="BodyText"/>
      </w:pPr>
      <w:r>
        <w:t xml:space="preserve">&lt; TD&gt;+53</w:t>
      </w:r>
    </w:p>
    <w:p>
      <w:pPr>
        <w:pStyle w:val="BodyText"/>
      </w:pPr>
      <w:r>
        <w:t xml:space="preserve">Same-Day Appointment Availability</w:t>
      </w:r>
    </w:p>
    <w:p>
      <w:pPr>
        <w:pStyle w:val="BodyText"/>
      </w:pPr>
      <w:r>
        <w:t xml:space="preserve">48%</w:t>
      </w:r>
    </w:p>
    <w:p>
      <w:pPr>
        <w:pStyle w:val="BodyText"/>
      </w:pPr>
      <w:r>
        <w:t xml:space="preserve">&lt; td&gt;31%</w:t>
      </w:r>
    </w:p>
    <w:bookmarkEnd w:id="24"/>
    <w:bookmarkStart w:id="25" w:name="X92ff1c1c70cacb5a527f81e3c6381896e55e130"/>
    <w:p>
      <w:pPr>
        <w:pStyle w:val="Heading2"/>
      </w:pPr>
      <w:r>
        <w:t xml:space="preserve">Strategic Initiatives Driving Brisbane Market Success</w:t>
      </w:r>
    </w:p>
    <w:p>
      <w:pPr>
        <w:pStyle w:val="FirstParagraph"/>
      </w:pPr>
      <w:r>
        <w:t xml:space="preserve">Our Q3 performance was fueled by three targeted initiatives aligned with Australia's evolving dental healthcare landscape:</w:t>
      </w:r>
    </w:p>
    <w:p>
      <w:pPr>
        <w:numPr>
          <w:ilvl w:val="0"/>
          <w:numId w:val="1003"/>
        </w:numPr>
        <w:pStyle w:val="Compact"/>
      </w:pPr>
      <w:r>
        <w:rPr>
          <w:bCs/>
          <w:b/>
        </w:rPr>
        <w:t xml:space="preserve">Brisbane Dental Health Partnership Program:</w:t>
      </w:r>
      <w:r>
        <w:t xml:space="preserve"> </w:t>
      </w:r>
      <w:r>
        <w:t xml:space="preserve">Collaborated with 17 local primary health networks to refer patients from disadvantaged communities. Resulted in 128 new low-income patients (84% retention) and positive media coverage in Brisbane Times.</w:t>
      </w:r>
    </w:p>
    <w:p>
      <w:pPr>
        <w:numPr>
          <w:ilvl w:val="0"/>
          <w:numId w:val="1003"/>
        </w:numPr>
        <w:pStyle w:val="Compact"/>
      </w:pPr>
      <w:r>
        <w:rPr>
          <w:bCs/>
          <w:b/>
        </w:rPr>
        <w:t xml:space="preserve">Digital First Engagement:</w:t>
      </w:r>
      <w:r>
        <w:t xml:space="preserve"> </w:t>
      </w:r>
      <w:r>
        <w:t xml:space="preserve">Launched our Brisbane-specific patient app (BrisbaneDentistCare) featuring SMS reminders, digital consent forms, and telehealth consults. Adoption rate: 67% of active patients – reducing no-shows by 33%.</w:t>
      </w:r>
    </w:p>
    <w:p>
      <w:pPr>
        <w:numPr>
          <w:ilvl w:val="0"/>
          <w:numId w:val="1003"/>
        </w:numPr>
        <w:pStyle w:val="Compact"/>
      </w:pPr>
      <w:r>
        <w:rPr>
          <w:bCs/>
          <w:b/>
        </w:rPr>
        <w:t xml:space="preserve">Suburban Expansion:</w:t>
      </w:r>
      <w:r>
        <w:t xml:space="preserve"> </w:t>
      </w:r>
      <w:r>
        <w:t xml:space="preserve">Opened a satellite service hub in Fortitude Valley (July 2023), capturing new patient segments with extended hours (7am-8pm) and weekend appointments, contributing $64,800 to Q3 revenue.</w:t>
      </w:r>
    </w:p>
    <w:bookmarkEnd w:id="25"/>
    <w:bookmarkStart w:id="26" w:name="challenges-mitigation-strategies"/>
    <w:p>
      <w:pPr>
        <w:pStyle w:val="Heading2"/>
      </w:pPr>
      <w:r>
        <w:t xml:space="preserve">Challenges &amp; Mitigation Strategies</w:t>
      </w:r>
    </w:p>
    <w:p>
      <w:pPr>
        <w:pStyle w:val="FirstParagraph"/>
      </w:pPr>
      <w:r>
        <w:t xml:space="preserve">We identified two critical challenges impacting Australia Brisbane operations:</w:t>
      </w:r>
    </w:p>
    <w:p>
      <w:pPr>
        <w:numPr>
          <w:ilvl w:val="0"/>
          <w:numId w:val="1004"/>
        </w:numPr>
        <w:pStyle w:val="Compact"/>
      </w:pPr>
      <w:r>
        <w:rPr>
          <w:bCs/>
          <w:b/>
        </w:rPr>
        <w:t xml:space="preserve">Workforce Shortages:</w:t>
      </w:r>
      <w:r>
        <w:t xml:space="preserve"> </w:t>
      </w:r>
      <w:r>
        <w:t xml:space="preserve">14% increase in staff turnover due to competitive salaries in Brisbane's growing healthcare sector. *Mitigation:* Implemented our "Brisbane Dental Advantage" retention package (flexible scheduling, professional development fund) reducing turnover by 22% since July.</w:t>
      </w:r>
    </w:p>
    <w:p>
      <w:pPr>
        <w:numPr>
          <w:ilvl w:val="0"/>
          <w:numId w:val="1004"/>
        </w:numPr>
        <w:pStyle w:val="Compact"/>
      </w:pPr>
      <w:r>
        <w:rPr>
          <w:bCs/>
          <w:b/>
        </w:rPr>
        <w:t xml:space="preserve">Private Insurance Reimbursement Delays:</w:t>
      </w:r>
      <w:r>
        <w:t xml:space="preserve"> </w:t>
      </w:r>
      <w:r>
        <w:t xml:space="preserve">17% of patients faced delays with major insurers (e.g., Bupa, HCF). *Mitigation:* Partnered with Dental Claims Australia for expedited processing; now resolving 95% of claims within 10 business days.</w:t>
      </w:r>
    </w:p>
    <w:bookmarkEnd w:id="26"/>
    <w:bookmarkStart w:id="27" w:name="q4-strategic-focus-areas"/>
    <w:p>
      <w:pPr>
        <w:pStyle w:val="Heading2"/>
      </w:pPr>
      <w:r>
        <w:t xml:space="preserve">Q4 Strategic Focus Areas</w:t>
      </w:r>
    </w:p>
    <w:p>
      <w:pPr>
        <w:pStyle w:val="FirstParagraph"/>
      </w:pPr>
      <w:r>
        <w:t xml:space="preserve">Building on Q3 success, we will prioritize:</w:t>
      </w:r>
    </w:p>
    <w:p>
      <w:pPr>
        <w:numPr>
          <w:ilvl w:val="0"/>
          <w:numId w:val="1005"/>
        </w:numPr>
        <w:pStyle w:val="Compact"/>
      </w:pPr>
      <w:r>
        <w:rPr>
          <w:bCs/>
          <w:b/>
        </w:rPr>
        <w:t xml:space="preserve">Expanding Pediatric Services:</w:t>
      </w:r>
      <w:r>
        <w:t xml:space="preserve"> </w:t>
      </w:r>
      <w:r>
        <w:t xml:space="preserve">Launching "Brisbane Kids' Smile Program" with free dental screenings at 50 local schools (Oct-Nov 2023).</w:t>
      </w:r>
    </w:p>
    <w:p>
      <w:pPr>
        <w:numPr>
          <w:ilvl w:val="0"/>
          <w:numId w:val="1005"/>
        </w:numPr>
        <w:pStyle w:val="Compact"/>
      </w:pPr>
      <w:r>
        <w:rPr>
          <w:bCs/>
          <w:b/>
        </w:rPr>
        <w:t xml:space="preserve">AI-Powered Patient Analytics:</w:t>
      </w:r>
      <w:r>
        <w:t xml:space="preserve"> </w:t>
      </w:r>
      <w:r>
        <w:t xml:space="preserve">Implementing predictive software to identify high-value patients for personalized preventive care in Australia Brisbane markets.</w:t>
      </w:r>
    </w:p>
    <w:p>
      <w:pPr>
        <w:numPr>
          <w:ilvl w:val="0"/>
          <w:numId w:val="1005"/>
        </w:numPr>
        <w:pStyle w:val="Compact"/>
      </w:pPr>
      <w:r>
        <w:rPr>
          <w:bCs/>
          <w:b/>
        </w:rPr>
        <w:t xml:space="preserve">Sustainability Integration:</w:t>
      </w:r>
      <w:r>
        <w:t xml:space="preserve"> </w:t>
      </w:r>
      <w:r>
        <w:t xml:space="preserve">Achieving Carbon Neutral certification by Q2 2024 through energy-efficient equipment and waste reduction – aligning with Brisbane City Council's 2031 Climate Plan.</w:t>
      </w:r>
    </w:p>
    <w:bookmarkEnd w:id="27"/>
    <w:bookmarkStart w:id="28" w:name="conclusion"/>
    <w:p>
      <w:pPr>
        <w:pStyle w:val="Heading2"/>
      </w:pPr>
      <w:r>
        <w:t xml:space="preserve">Conclusion</w:t>
      </w:r>
    </w:p>
    <w:p>
      <w:pPr>
        <w:pStyle w:val="FirstParagraph"/>
      </w:pPr>
      <w:r>
        <w:t xml:space="preserve">This Sales Report confirms that our Dentist practice has established a sustainable growth trajectory within the competitive Australia Brisbane healthcare market. By leveraging community partnerships, technological innovation, and culturally responsive care models tailored to Brisbane's unique demographic needs, we have exceeded financial targets while enhancing patient outcomes. Our focus on integrated dental services positions us for continued leadership as Brisbane's population grows toward 2.6 million by 2030 (Brisbane City Council). We project Q4 revenue growth of 18-20%, driven by expanding service lines and our Fortitude Valley hub's maturation.</w:t>
      </w:r>
    </w:p>
    <w:p>
      <w:pPr>
        <w:pStyle w:val="BodyText"/>
      </w:pPr>
      <w:r>
        <w:rPr>
          <w:iCs/>
          <w:i/>
        </w:rPr>
        <w:t xml:space="preserve">Prepared with strategic alignment to Brisbane’s health priorities and Australia’s National Dental Strategy, this report provides actionable insights for our Dentist practice's continued success across the Queensland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Australia Brisbane Market Performance</dc:title>
  <dc:creator/>
  <dc:language>en</dc:language>
  <cp:keywords/>
  <dcterms:created xsi:type="dcterms:W3CDTF">2026-07-23T08:34:58Z</dcterms:created>
  <dcterms:modified xsi:type="dcterms:W3CDTF">2026-07-23T08:34:58Z</dcterms:modified>
</cp:coreProperties>
</file>

<file path=docProps/custom.xml><?xml version="1.0" encoding="utf-8"?>
<Properties xmlns="http://schemas.openxmlformats.org/officeDocument/2006/custom-properties" xmlns:vt="http://schemas.openxmlformats.org/officeDocument/2006/docPropsVTypes"/>
</file>