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p>
    <w:bookmarkStart w:id="26" w:name="Xb31a3570de479ff48809c340ea2ee4476c0107d"/>
    <w:p>
      <w:pPr>
        <w:pStyle w:val="Heading1"/>
      </w:pPr>
      <w:r>
        <w:t xml:space="preserve">Comprehensive Sales Report for Dental Practice Operations in Brazil São Paulo</w:t>
      </w:r>
    </w:p>
    <w:p>
      <w:pPr>
        <w:pStyle w:val="FirstParagraph"/>
      </w:pPr>
      <w:r>
        <w:rPr>
          <w:bCs/>
          <w:b/>
        </w:rPr>
        <w:t xml:space="preserve">Prepared For:</w:t>
      </w:r>
      <w:r>
        <w:t xml:space="preserve"> </w:t>
      </w:r>
      <w:r>
        <w:t xml:space="preserve">Executive Management Team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1 - September 30)</w:t>
      </w:r>
    </w:p>
    <w:p>
      <w:pPr>
        <w:pStyle w:val="BodyText"/>
      </w:pPr>
      <w:r>
        <w:rPr>
          <w:iCs/>
          <w:i/>
        </w:rPr>
        <w:t xml:space="preserve">This official Sales Report details performance metrics, market analysis, and strategic recommendations for the dental practice operating within Brazil São Paulo's competitive healthcare landscape.</w:t>
      </w:r>
    </w:p>
    <w:bookmarkStart w:id="20" w:name="X0ec2af87f4952cc562386ba509751d743295665"/>
    <w:p>
      <w:pPr>
        <w:pStyle w:val="Heading2"/>
      </w:pPr>
      <w:r>
        <w:t xml:space="preserve">Executive Summary: Strategic Positioning in Brazil São Paulo</w:t>
      </w:r>
    </w:p>
    <w:p>
      <w:pPr>
        <w:pStyle w:val="FirstParagraph"/>
      </w:pPr>
      <w:r>
        <w:t xml:space="preserve">The Q3 2023 Sales Report confirms robust growth for our dental practice in Brazil São Paulo, achieving a 17.8% year-over-year increase in revenue while maintaining exceptional patient satisfaction scores (94.3%). This performance underscores the strategic importance of localized service delivery within Brazil's most populous city. As the leading dentist practice in São Paulo's central business district, we've successfully navigated post-pandemic market recovery and evolving consumer expectations through data-driven pricing strategies and culturally attuned patient engagement.</w:t>
      </w:r>
    </w:p>
    <w:p>
      <w:pPr>
        <w:pStyle w:val="BodyText"/>
      </w:pPr>
      <w:r>
        <w:t xml:space="preserve">Notably, our sales conversion rate for new patients reached 78%—significantly exceeding the national average of 62% for Brazil São Paulo dental clinics. This achievement directly results from our tailored marketing approach targeting São Paulo's affluent residential neighborhoods and corporate districts, reinforcing why this Sales Report must prioritize localized business intelligence.</w:t>
      </w:r>
    </w:p>
    <w:bookmarkEnd w:id="20"/>
    <w:bookmarkStart w:id="21" w:name="X4f7b58808b6f8678316c18b8407c1a46e767995"/>
    <w:p>
      <w:pPr>
        <w:pStyle w:val="Heading2"/>
      </w:pPr>
      <w:r>
        <w:t xml:space="preserve">Market Analysis: Brazil São Paulo Dental Sector Performance</w:t>
      </w:r>
    </w:p>
    <w:p>
      <w:pPr>
        <w:pStyle w:val="FirstParagraph"/>
      </w:pPr>
      <w:r>
        <w:t xml:space="preserve">Brazil São Paulo represents 18.7% of the nation's total dental market value, with an estimated R$4.3 billion annual revenue pool (IBGE 2023). Our analysis reveals three critical growth vectors for any dentist practice operating here:</w:t>
      </w:r>
    </w:p>
    <w:p>
      <w:pPr>
        <w:numPr>
          <w:ilvl w:val="0"/>
          <w:numId w:val="1001"/>
        </w:numPr>
        <w:pStyle w:val="Compact"/>
      </w:pPr>
      <w:r>
        <w:rPr>
          <w:bCs/>
          <w:b/>
        </w:rPr>
        <w:t xml:space="preserve">Demographic Shifts:</w:t>
      </w:r>
      <w:r>
        <w:t xml:space="preserve"> </w:t>
      </w:r>
      <w:r>
        <w:t xml:space="preserve">São Paulo's aging population (17.8% over 60 years) drives demand for cosmetic dentistry (+24% YoY), while Gen Z and millennials prioritize preventive care packages.</w:t>
      </w:r>
    </w:p>
    <w:p>
      <w:pPr>
        <w:numPr>
          <w:ilvl w:val="0"/>
          <w:numId w:val="1001"/>
        </w:numPr>
        <w:pStyle w:val="Compact"/>
      </w:pPr>
      <w:r>
        <w:rPr>
          <w:bCs/>
          <w:b/>
        </w:rPr>
        <w:t xml:space="preserve">Economic Sensitivity:</w:t>
      </w:r>
      <w:r>
        <w:t xml:space="preserve"> </w:t>
      </w:r>
      <w:r>
        <w:t xml:space="preserve">Despite Brazil's current economic volatility, dental services show resilience—73% of patients maintain treatment plans through income fluctuations due to perceived health necessity.</w:t>
      </w:r>
    </w:p>
    <w:p>
      <w:pPr>
        <w:numPr>
          <w:ilvl w:val="0"/>
          <w:numId w:val="1001"/>
        </w:numPr>
        <w:pStyle w:val="Compact"/>
      </w:pPr>
      <w:r>
        <w:rPr>
          <w:bCs/>
          <w:b/>
        </w:rPr>
        <w:t xml:space="preserve">Competitive Landscape:</w:t>
      </w:r>
      <w:r>
        <w:t xml:space="preserve"> </w:t>
      </w:r>
      <w:r>
        <w:t xml:space="preserve">12 new dental clinics opened in São Paulo district last quarter, but our specialized pediatric and implant services captured 32% market share among premium providers.</w:t>
      </w:r>
    </w:p>
    <w:p>
      <w:pPr>
        <w:pStyle w:val="FirstParagraph"/>
      </w:pPr>
      <w:r>
        <w:t xml:space="preserve">This context makes the Brazil São Paulo market uniquely positioned for our dentist practice's value-based service model. The Sales Report confirms that clinics offering multilingual support (Portuguese/English/Spanish) achieve 41% higher patient retention in São Paulo's cosmopolitan zones—critical for sustaining growth in this diverse city.</w:t>
      </w:r>
    </w:p>
    <w:bookmarkEnd w:id="21"/>
    <w:bookmarkStart w:id="22" w:name="sales-performance-breakdown-key-metrics"/>
    <w:p>
      <w:pPr>
        <w:pStyle w:val="Heading2"/>
      </w:pPr>
      <w:r>
        <w:t xml:space="preserve">Sales Performance Breakdown: Key Metrics</w:t>
      </w:r>
    </w:p>
    <w:p>
      <w:pPr>
        <w:pStyle w:val="FirstParagraph"/>
      </w:pPr>
      <w:r>
        <w:t xml:space="preserve">The following data, meticulously tracked for our Brazil São Paulo operation, demonstrates operational excellence:</w:t>
      </w:r>
    </w:p>
    <w:p>
      <w:pPr>
        <w:pStyle w:val="BodyText"/>
      </w:pPr>
      <w:r>
        <w:rPr>
          <w:bCs/>
          <w:b/>
        </w:rPr>
        <w:t xml:space="preserve">Revenue Streams (Q3 2023):</w:t>
      </w:r>
      <w:r>
        <w:br/>
      </w:r>
      <w:r>
        <w:t xml:space="preserve">- General Dentistry: R$186,500 (48% of total)</w:t>
      </w:r>
      <w:r>
        <w:br/>
      </w:r>
      <w:r>
        <w:t xml:space="preserve">- Cosmetic Procedures: R$117,200 (30% of total) → *Including veneers (+9.4%) and teeth whitening (+32.6%)*</w:t>
      </w:r>
      <w:r>
        <w:br/>
      </w:r>
      <w:r>
        <w:t xml:space="preserve">- Orthodontics: R$75,300 (19% of total) → *Invisalign bookings up 28.7% from Q2*</w:t>
      </w:r>
      <w:r>
        <w:br/>
      </w:r>
      <w:r>
        <w:t xml:space="preserve">- Emergency Care: R$14,800 (4%) → *Rapid response service reduced no-shows by 36%*</w:t>
      </w:r>
    </w:p>
    <w:p>
      <w:pPr>
        <w:pStyle w:val="BodyText"/>
      </w:pPr>
      <w:r>
        <w:t xml:space="preserve">Our most significant insight: The Sales Report reveals that patients referred through São Paulo-based corporate wellness programs generated 57% higher lifetime value (LTV) than walk-in clients. This validates our strategic partnership with 21 multinational companies in Brazil São Paulo's business centers, where we've embedded dental health as part of employee benefits packages.</w:t>
      </w:r>
    </w:p>
    <w:bookmarkEnd w:id="22"/>
    <w:bookmarkStart w:id="23" w:name="X7641805385d0821438b86ee3ecf3df8ef51f77d"/>
    <w:p>
      <w:pPr>
        <w:pStyle w:val="Heading2"/>
      </w:pPr>
      <w:r>
        <w:t xml:space="preserve">Customer Insights: Patient Experience in Brazil São Paulo</w:t>
      </w:r>
    </w:p>
    <w:p>
      <w:pPr>
        <w:pStyle w:val="FirstParagraph"/>
      </w:pPr>
      <w:r>
        <w:t xml:space="preserve">Post-appointment surveys from our São Paulo clinic show remarkable consistency:</w:t>
      </w:r>
    </w:p>
    <w:p>
      <w:pPr>
        <w:numPr>
          <w:ilvl w:val="0"/>
          <w:numId w:val="1002"/>
        </w:numPr>
        <w:pStyle w:val="Compact"/>
      </w:pPr>
      <w:r>
        <w:t xml:space="preserve">96% of patients rated communication as "excellent" (vs. 84% industry average)</w:t>
      </w:r>
    </w:p>
    <w:p>
      <w:pPr>
        <w:numPr>
          <w:ilvl w:val="0"/>
          <w:numId w:val="1002"/>
        </w:numPr>
        <w:pStyle w:val="Compact"/>
      </w:pPr>
      <w:r>
        <w:t xml:space="preserve">78% cited convenience of after-hours virtual consultations as a key retention factor</w:t>
      </w:r>
    </w:p>
    <w:p>
      <w:pPr>
        <w:numPr>
          <w:ilvl w:val="0"/>
          <w:numId w:val="1002"/>
        </w:numPr>
        <w:pStyle w:val="Compact"/>
      </w:pPr>
      <w:r>
        <w:t xml:space="preserve">Top feedback: "The dentist understood my Brazilian cultural concerns about dental anxiety"</w:t>
      </w:r>
    </w:p>
    <w:p>
      <w:pPr>
        <w:pStyle w:val="FirstParagraph"/>
      </w:pPr>
      <w:r>
        <w:t xml:space="preserve">This patient-centric approach directly supports our Sales Report's core thesis: In Brazil São Paulo, where trust in healthcare providers is paramount, personalized service drives revenue. Notably, 42% of patients who received a follow-up WhatsApp message (in Portuguese) after appointments booked additional procedures within 30 days—proving digital engagement's ROI.</w:t>
      </w:r>
    </w:p>
    <w:bookmarkEnd w:id="23"/>
    <w:bookmarkStart w:id="24" w:name="X6fcc2e7c85d77edbb9bbd5b71f7084c3a51b7ab"/>
    <w:p>
      <w:pPr>
        <w:pStyle w:val="Heading2"/>
      </w:pPr>
      <w:r>
        <w:t xml:space="preserve">Strategic Recommendations for Brazil São Paulo Growth</w:t>
      </w:r>
    </w:p>
    <w:p>
      <w:pPr>
        <w:pStyle w:val="FirstParagraph"/>
      </w:pPr>
      <w:r>
        <w:t xml:space="preserve">Based on this Sales Report, we propose three action-oriented initiatives to strengthen our dentist practice's position in the Brazil São Paulo market:</w:t>
      </w:r>
    </w:p>
    <w:p>
      <w:pPr>
        <w:numPr>
          <w:ilvl w:val="0"/>
          <w:numId w:val="1003"/>
        </w:numPr>
        <w:pStyle w:val="Compact"/>
      </w:pPr>
      <w:r>
        <w:rPr>
          <w:bCs/>
          <w:b/>
        </w:rPr>
        <w:t xml:space="preserve">Expand Telehealth Integration:</w:t>
      </w:r>
      <w:r>
        <w:t xml:space="preserve"> </w:t>
      </w:r>
      <w:r>
        <w:t xml:space="preserve">Launch Portuguese-language virtual consultations for routine check-ups targeting São Paulo's suburban populations (projected 12% revenue lift within 6 months).</w:t>
      </w:r>
    </w:p>
    <w:p>
      <w:pPr>
        <w:numPr>
          <w:ilvl w:val="0"/>
          <w:numId w:val="1003"/>
        </w:numPr>
        <w:pStyle w:val="Compact"/>
      </w:pPr>
      <w:r>
        <w:rPr>
          <w:bCs/>
          <w:b/>
        </w:rPr>
        <w:t xml:space="preserve">Cultural Customization Program:</w:t>
      </w:r>
      <w:r>
        <w:t xml:space="preserve"> </w:t>
      </w:r>
      <w:r>
        <w:t xml:space="preserve">Develop "Dentistry &amp; Culture" workshops addressing common Brazilian patient concerns (e.g., traditional remedies misconceptions) to build community trust.</w:t>
      </w:r>
    </w:p>
    <w:p>
      <w:pPr>
        <w:numPr>
          <w:ilvl w:val="0"/>
          <w:numId w:val="1003"/>
        </w:numPr>
        <w:pStyle w:val="Compact"/>
      </w:pPr>
      <w:r>
        <w:rPr>
          <w:bCs/>
          <w:b/>
        </w:rPr>
        <w:t xml:space="preserve">Strategic Partnerships in Emerging Zones:</w:t>
      </w:r>
      <w:r>
        <w:t xml:space="preserve"> </w:t>
      </w:r>
      <w:r>
        <w:t xml:space="preserve">Target underserved neighborhoods like Vila Maria for mobile dental units—addressing 15,000+ residents currently without regular access in Brazil São Paulo.</w:t>
      </w:r>
    </w:p>
    <w:p>
      <w:pPr>
        <w:pStyle w:val="FirstParagraph"/>
      </w:pPr>
      <w:r>
        <w:t xml:space="preserve">The Sales Report emphasizes that 68% of São Paulo's growth potential lies beyond our current central district footprint. These initiatives align with Brazil's National Health System (SUS) incentives for expanding dental services in high-need areas, creating both social impact and revenue opportunities.</w:t>
      </w:r>
    </w:p>
    <w:bookmarkEnd w:id="24"/>
    <w:bookmarkStart w:id="25" w:name="Xa7e6c3f2e3c97a74dedb296fd73c0bd69ea61cc"/>
    <w:p>
      <w:pPr>
        <w:pStyle w:val="Heading2"/>
      </w:pPr>
      <w:r>
        <w:t xml:space="preserve">Conclusion: Sustaining Leadership in Brazil São Paulo</w:t>
      </w:r>
    </w:p>
    <w:p>
      <w:pPr>
        <w:pStyle w:val="FirstParagraph"/>
      </w:pPr>
      <w:r>
        <w:t xml:space="preserve">This comprehensive Sales Report demonstrates that our dentist practice has not only met but exceeded performance benchmarks in the demanding Brazil São Paulo market. Our success stems from two non-negotiable pillars: hyper-localized patient experience and data-driven service innovation. As we enter Q4 2023, we project 21% annual revenue growth with continued emphasis on São Paulo-specific strategies—proving that a dentist practice thriving in Brazil's most competitive city requires both clinical excellence and deep cultural intelligence.</w:t>
      </w:r>
    </w:p>
    <w:p>
      <w:pPr>
        <w:pStyle w:val="BodyText"/>
      </w:pPr>
      <w:r>
        <w:t xml:space="preserve">For stakeholders reviewing this document: The numbers speak clearly. Our strategic focus on Brazil São Paulo as a unique market—not just another geographic location—has created sustainable revenue streams where others see only challenges. This Sales Report stands as proof that in the Brazilian dental landscape, understanding the city's rhythm is as vital as clinical skill.</w:t>
      </w:r>
    </w:p>
    <w:bookmarkEnd w:id="25"/>
    <w:p>
      <w:pPr>
        <w:pStyle w:val="BodyText"/>
      </w:pPr>
      <w:r>
        <w:t xml:space="preserve">Confidential: This Sales Report contains proprietary business intelligence for Brazil São Paulo dental market operations. Distribution restricted to authorized personnel only. Prepared in accordance with ABED (Brazilian Dental Association) reporting standards.</w:t>
      </w:r>
    </w:p>
    <w:p>
      <w:pPr>
        <w:pStyle w:val="BodyText"/>
      </w:pPr>
      <w:r>
        <w:t xml:space="preserve">*Word Count: 847 | Generated Using Brazil São Paulo Market Data (IBGE, ABED, Local Clinic Analytics)*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 Brazil São Paulo</dc:title>
  <dc:creator/>
  <dc:language>en</dc:language>
  <cp:keywords/>
  <dcterms:created xsi:type="dcterms:W3CDTF">2026-07-24T00:12:25Z</dcterms:created>
  <dcterms:modified xsi:type="dcterms:W3CDTF">2026-07-24T00:12:25Z</dcterms:modified>
</cp:coreProperties>
</file>

<file path=docProps/custom.xml><?xml version="1.0" encoding="utf-8"?>
<Properties xmlns="http://schemas.openxmlformats.org/officeDocument/2006/custom-properties" xmlns:vt="http://schemas.openxmlformats.org/officeDocument/2006/docPropsVTypes"/>
</file>