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w:t>
      </w:r>
      <w:r>
        <w:t xml:space="preserve"> </w:t>
      </w:r>
      <w:r>
        <w:t xml:space="preserve">Canada</w:t>
      </w:r>
      <w:r>
        <w:t xml:space="preserve"> </w:t>
      </w:r>
      <w:r>
        <w:t xml:space="preserve">Montreal</w:t>
      </w:r>
    </w:p>
    <w:bookmarkStart w:id="27" w:name="X7bc7be77eabb7c03570b3ce97e551fb437f17b6"/>
    <w:p>
      <w:pPr>
        <w:pStyle w:val="Heading1"/>
      </w:pPr>
      <w:r>
        <w:t xml:space="preserve">Comprehensive Sales Report: Dental Practice Performance Analysis for Montreal, Canada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Dentist Leadership Team |</w:t>
      </w:r>
      <w:r>
        <w:t xml:space="preserve"> </w:t>
      </w:r>
      <w:r>
        <w:rPr>
          <w:bCs/>
          <w:b/>
        </w:rPr>
        <w:t xml:space="preserve">Location:</w:t>
      </w:r>
      <w:r>
        <w:t xml:space="preserve"> </w:t>
      </w:r>
      <w:r>
        <w:t xml:space="preserve">Montreal, Canada</w:t>
      </w:r>
    </w:p>
    <w:bookmarkStart w:id="20" w:name="Xaa04472cb9b98135c96dea42d876a1248897ebc"/>
    <w:p>
      <w:pPr>
        <w:pStyle w:val="Heading2"/>
      </w:pPr>
      <w:r>
        <w:t xml:space="preserve">I. Executive Summary: Performance Overview in Canada Montreal Market</w:t>
      </w:r>
    </w:p>
    <w:p>
      <w:pPr>
        <w:pStyle w:val="FirstParagraph"/>
      </w:pPr>
      <w:r>
        <w:t xml:space="preserve">This Sales Report presents a detailed analysis of our dental practice's financial and operational performance during Q3 2023, with specific focus on the competitive landscape of Montreal, Canada. As a leading dental care provider serving Quebec's largest city, we have achieved remarkable growth in patient acquisition and service revenue. Our strategic positioning as a</w:t>
      </w:r>
      <w:r>
        <w:t xml:space="preserve"> </w:t>
      </w:r>
      <w:r>
        <w:rPr>
          <w:bCs/>
          <w:b/>
        </w:rPr>
        <w:t xml:space="preserve">Dentist</w:t>
      </w:r>
      <w:r>
        <w:t xml:space="preserve"> </w:t>
      </w:r>
      <w:r>
        <w:t xml:space="preserve">practice focused on holistic oral health solutions has yielded exceptional results in the Montreal market, with a 22% year-over-year increase in total sales revenue. This report underscores how our localized approach to patient care—tailored specifically for Canada Montreal's diverse demographic—has driven sustainable growth despite evolving healthcare regulations.</w:t>
      </w:r>
    </w:p>
    <w:bookmarkEnd w:id="20"/>
    <w:bookmarkStart w:id="21" w:name="Xc1c195dd7d9448d4f3a295920bdec3e3a59c659"/>
    <w:p>
      <w:pPr>
        <w:pStyle w:val="Heading2"/>
      </w:pPr>
      <w:r>
        <w:t xml:space="preserve">II. Sales Performance Metrics: Montreal-Specific Data</w:t>
      </w:r>
    </w:p>
    <w:p>
      <w:pPr>
        <w:pStyle w:val="FirstParagraph"/>
      </w:pPr>
      <w:r>
        <w:t xml:space="preserve">In Canada Montreal, our practice has established itself as a community health partner through data-driven service optimization. Key metrics from the Q3 2023 Sales Report include:</w:t>
      </w:r>
    </w:p>
    <w:p>
      <w:pPr>
        <w:numPr>
          <w:ilvl w:val="0"/>
          <w:numId w:val="1001"/>
        </w:numPr>
        <w:pStyle w:val="Compact"/>
      </w:pPr>
      <w:r>
        <w:rPr>
          <w:bCs/>
          <w:b/>
        </w:rPr>
        <w:t xml:space="preserve">Revenue Growth:</w:t>
      </w:r>
      <w:r>
        <w:t xml:space="preserve"> </w:t>
      </w:r>
      <w:r>
        <w:t xml:space="preserve">$487,500 (vs. $400,250 in Q3 2022), representing a 21.8% increase</w:t>
      </w:r>
    </w:p>
    <w:p>
      <w:pPr>
        <w:numPr>
          <w:ilvl w:val="0"/>
          <w:numId w:val="1001"/>
        </w:numPr>
        <w:pStyle w:val="Compact"/>
      </w:pPr>
      <w:r>
        <w:rPr>
          <w:bCs/>
          <w:b/>
        </w:rPr>
        <w:t xml:space="preserve">New Patient Acquisition:</w:t>
      </w:r>
      <w:r>
        <w:t xml:space="preserve"> </w:t>
      </w:r>
      <w:r>
        <w:t xml:space="preserve">187 new patients (39% growth YoY), with Montreal's immigrant communities accounting for 41% of this segment</w:t>
      </w:r>
    </w:p>
    <w:p>
      <w:pPr>
        <w:numPr>
          <w:ilvl w:val="0"/>
          <w:numId w:val="1001"/>
        </w:numPr>
        <w:pStyle w:val="Compact"/>
      </w:pPr>
      <w:r>
        <w:rPr>
          <w:bCs/>
          <w:b/>
        </w:rPr>
        <w:t xml:space="preserve">Patient Retention Rate:</w:t>
      </w:r>
      <w:r>
        <w:t xml:space="preserve"> </w:t>
      </w:r>
      <w:r>
        <w:t xml:space="preserve">76.5% (exceeding Quebec's dental industry average of 68%)</w:t>
      </w:r>
    </w:p>
    <w:p>
      <w:pPr>
        <w:numPr>
          <w:ilvl w:val="0"/>
          <w:numId w:val="1001"/>
        </w:numPr>
        <w:pStyle w:val="Compact"/>
      </w:pPr>
      <w:r>
        <w:rPr>
          <w:bCs/>
          <w:b/>
        </w:rPr>
        <w:t xml:space="preserve">Average Revenue Per Patient (ARPP):</w:t>
      </w:r>
      <w:r>
        <w:t xml:space="preserve"> </w:t>
      </w:r>
      <w:r>
        <w:t xml:space="preserve">$420 (vs. $375 industry benchmark)</w:t>
      </w:r>
    </w:p>
    <w:p>
      <w:pPr>
        <w:pStyle w:val="FirstParagraph"/>
      </w:pPr>
      <w:r>
        <w:t xml:space="preserve">The surge in revenue directly correlates with our targeted service expansion addressing Montreal-specific oral health needs. For instance, 68% of new patients in Q3 were referred through community partnerships with Montreal-based cultural associations—a strategy we've refined since launching our bilingual patient engagement initiative in early 2023.</w:t>
      </w:r>
    </w:p>
    <w:bookmarkEnd w:id="21"/>
    <w:bookmarkStart w:id="22" w:name="Xaba65c519d9466a30afb96ccd7511eb1aab151c"/>
    <w:p>
      <w:pPr>
        <w:pStyle w:val="Heading2"/>
      </w:pPr>
      <w:r>
        <w:t xml:space="preserve">III. Service Line Analysis: Adapting to Canada Montreal's Demographics</w:t>
      </w:r>
    </w:p>
    <w:p>
      <w:pPr>
        <w:pStyle w:val="FirstParagraph"/>
      </w:pPr>
      <w:r>
        <w:t xml:space="preserve">Our Sales Report reveals how service diversification has been critical for success in the competitive Montreal market. We've strategically aligned our offerings with regional health priorities identified through consultations with the Montreal Dental Association (MDA) and Quebec Ministry of Health data:</w:t>
      </w:r>
    </w:p>
    <w:p>
      <w:pPr>
        <w:pStyle w:val="BodyText"/>
      </w:pPr>
      <w:r>
        <w:t xml:space="preserve">Service Category</w:t>
      </w:r>
    </w:p>
    <w:p>
      <w:pPr>
        <w:pStyle w:val="BodyText"/>
      </w:pPr>
      <w:r>
        <w:t xml:space="preserve">Q3 2023 Revenue</w:t>
      </w:r>
    </w:p>
    <w:p>
      <w:pPr>
        <w:pStyle w:val="BodyText"/>
      </w:pPr>
      <w:r>
        <w:t xml:space="preserve">% of Total Sales</w:t>
      </w:r>
    </w:p>
    <w:p>
      <w:pPr>
        <w:pStyle w:val="BodyText"/>
      </w:pPr>
      <w:r>
        <w:t xml:space="preserve">Growth vs. Q3 2022</w:t>
      </w:r>
    </w:p>
    <w:p>
      <w:pPr>
        <w:pStyle w:val="BodyText"/>
      </w:pPr>
      <w:r>
        <w:t xml:space="preserve">General Preventive Care (Cleanings, Checkups)</w:t>
      </w:r>
    </w:p>
    <w:p>
      <w:pPr>
        <w:pStyle w:val="BodyText"/>
      </w:pPr>
      <w:r>
        <w:t xml:space="preserve">$198,600</w:t>
      </w:r>
    </w:p>
    <w:p>
      <w:pPr>
        <w:pStyle w:val="BodyText"/>
      </w:pPr>
      <w:r>
        <w:t xml:space="preserve">40.7%</w:t>
      </w:r>
    </w:p>
    <w:p>
      <w:pPr>
        <w:pStyle w:val="BodyText"/>
      </w:pPr>
      <w:r>
        <w:t xml:space="preserve">+15.2%</w:t>
      </w:r>
    </w:p>
    <w:p>
      <w:pPr>
        <w:pStyle w:val="BodyText"/>
      </w:pPr>
      <w:r>
        <w:t xml:space="preserve">Cosmetic Dentistry (Veneers, Whitening)</w:t>
      </w:r>
    </w:p>
    <w:p>
      <w:pPr>
        <w:pStyle w:val="BodyText"/>
      </w:pPr>
      <w:r>
        <w:t xml:space="preserve">$142,350</w:t>
      </w:r>
    </w:p>
    <w:p>
      <w:pPr>
        <w:pStyle w:val="BodyText"/>
      </w:pPr>
      <w:r>
        <w:t xml:space="preserve">Notably, cosmetic dentistry growth (28.6% YoY) reflects Montreal's rising demand for aesthetic solutions among young professionals—a trend amplified by our partnerships with local fashion and wellness influencers. Our</w:t>
      </w:r>
      <w:r>
        <w:t xml:space="preserve"> </w:t>
      </w:r>
      <w:r>
        <w:rPr>
          <w:bCs/>
          <w:b/>
        </w:rPr>
        <w:t xml:space="preserve">Dentist</w:t>
      </w:r>
      <w:r>
        <w:t xml:space="preserve"> </w:t>
      </w:r>
      <w:r>
        <w:t xml:space="preserve">team has also expanded pediatric services to serve 37% of our new patients, directly responding to Montreal's high birth rate (12.4 births per 1,000 residents) as reported by Statistics Canada.</w:t>
      </w:r>
    </w:p>
    <w:bookmarkEnd w:id="22"/>
    <w:bookmarkStart w:id="23" w:name="X5505b4a7a9eb23dbad1667fa1e09a55e3c8b4f6"/>
    <w:p>
      <w:pPr>
        <w:pStyle w:val="Heading2"/>
      </w:pPr>
      <w:r>
        <w:t xml:space="preserve">IV. Marketing Effectiveness: Community-Centric Strategies in Canada Montreal</w:t>
      </w:r>
    </w:p>
    <w:p>
      <w:pPr>
        <w:pStyle w:val="FirstParagraph"/>
      </w:pPr>
      <w:r>
        <w:t xml:space="preserve">This Sales Report highlights the success of our hyper-localized marketing approach in Montreal. Unlike generic dental chains, we've invested 38% of our marketing budget into:</w:t>
      </w:r>
    </w:p>
    <w:p>
      <w:pPr>
        <w:numPr>
          <w:ilvl w:val="0"/>
          <w:numId w:val="1002"/>
        </w:numPr>
        <w:pStyle w:val="Compact"/>
      </w:pPr>
      <w:r>
        <w:t xml:space="preserve">Collaborations with Montreal-based cultural festivals (e.g., Just for Laughs, Fête des Neiges)</w:t>
      </w:r>
    </w:p>
    <w:p>
      <w:pPr>
        <w:numPr>
          <w:ilvl w:val="0"/>
          <w:numId w:val="1002"/>
        </w:numPr>
        <w:pStyle w:val="Compact"/>
      </w:pPr>
      <w:r>
        <w:t xml:space="preserve">Bilingual social media campaigns targeting anglophone and francophone neighborhoods</w:t>
      </w:r>
    </w:p>
    <w:p>
      <w:pPr>
        <w:numPr>
          <w:ilvl w:val="0"/>
          <w:numId w:val="1002"/>
        </w:numPr>
        <w:pStyle w:val="Compact"/>
      </w:pPr>
      <w:r>
        <w:t xml:space="preserve">Partnerships with Montreal Community Health Centers (CHCs) for free screening events</w:t>
      </w:r>
    </w:p>
    <w:p>
      <w:pPr>
        <w:pStyle w:val="FirstParagraph"/>
      </w:pPr>
      <w:r>
        <w:t xml:space="preserve">These initiatives yielded a 53% lower patient acquisition cost compared to industry averages, with 62% of new patients reporting they discovered us through community events. A recent survey conducted across Montreal neighborhoods showed that 78% of respondents associated our practice with "community trust" — a key differentiator in Canada Montreal's healthcare landscape where word-of-mouth remains the top referral source (per Quebec Dental Association data).</w:t>
      </w:r>
    </w:p>
    <w:bookmarkEnd w:id="23"/>
    <w:bookmarkStart w:id="24" w:name="X315ca74131e7ec1534c5cd35b59e10bebee70c3"/>
    <w:p>
      <w:pPr>
        <w:pStyle w:val="Heading2"/>
      </w:pPr>
      <w:r>
        <w:t xml:space="preserve">V. Challenges &amp; Strategic Response: Navigating Canada Montreal's Healthcare Landscape</w:t>
      </w:r>
    </w:p>
    <w:p>
      <w:pPr>
        <w:pStyle w:val="FirstParagraph"/>
      </w:pPr>
      <w:r>
        <w:t xml:space="preserve">While growth is strong, our Sales Report identifies two critical challenges specific to operating in Montreal:</w:t>
      </w:r>
    </w:p>
    <w:p>
      <w:pPr>
        <w:numPr>
          <w:ilvl w:val="0"/>
          <w:numId w:val="1003"/>
        </w:numPr>
        <w:pStyle w:val="Compact"/>
      </w:pPr>
      <w:r>
        <w:rPr>
          <w:bCs/>
          <w:b/>
        </w:rPr>
        <w:t xml:space="preserve">Regulatory Complexity:</w:t>
      </w:r>
      <w:r>
        <w:t xml:space="preserve"> </w:t>
      </w:r>
      <w:r>
        <w:t xml:space="preserve">Quebec's Bill 96 compliance requirements increased administrative costs by 12%. Our response: Dedicated legal consultant for healthcare compliance, offsetting costs through streamlined digital patient intake (reducing appointment no-shows by 27%).</w:t>
      </w:r>
    </w:p>
    <w:p>
      <w:pPr>
        <w:numPr>
          <w:ilvl w:val="0"/>
          <w:numId w:val="1003"/>
        </w:numPr>
        <w:pStyle w:val="Compact"/>
      </w:pPr>
      <w:r>
        <w:rPr>
          <w:bCs/>
          <w:b/>
        </w:rPr>
        <w:t xml:space="preserve">Patient Insurance Variability:</w:t>
      </w:r>
      <w:r>
        <w:t xml:space="preserve"> </w:t>
      </w:r>
      <w:r>
        <w:t xml:space="preserve">Montreal patients face complex coverage under RAMQ and private insurers. Solution: Implemented AI-powered insurance verification system integrated with Quebec's health database, cutting claim processing time by 40%.</w:t>
      </w:r>
    </w:p>
    <w:p>
      <w:pPr>
        <w:pStyle w:val="FirstParagraph"/>
      </w:pPr>
      <w:r>
        <w:t xml:space="preserve">These adaptations were critical to maintaining our competitive edge in Canada Montreal's highly regulated dental market, where patient trust hinges on seamless administrative experiences as much as clinical excellence.</w:t>
      </w:r>
    </w:p>
    <w:bookmarkEnd w:id="24"/>
    <w:bookmarkStart w:id="25" w:name="vi.-future-outlook-recommendations"/>
    <w:p>
      <w:pPr>
        <w:pStyle w:val="Heading2"/>
      </w:pPr>
      <w:r>
        <w:t xml:space="preserve">VI. Future Outlook &amp; Recommendations</w:t>
      </w:r>
    </w:p>
    <w:p>
      <w:pPr>
        <w:pStyle w:val="FirstParagraph"/>
      </w:pPr>
      <w:r>
        <w:t xml:space="preserve">The Sales Report concludes with strategic recommendations for sustained growth in Canada Montreal:</w:t>
      </w:r>
    </w:p>
    <w:p>
      <w:pPr>
        <w:numPr>
          <w:ilvl w:val="0"/>
          <w:numId w:val="1004"/>
        </w:numPr>
        <w:pStyle w:val="Compact"/>
      </w:pPr>
      <w:r>
        <w:rPr>
          <w:bCs/>
          <w:b/>
        </w:rPr>
        <w:t xml:space="preserve">Expand Tele-Dentistry Services:</w:t>
      </w:r>
      <w:r>
        <w:t xml:space="preserve"> </w:t>
      </w:r>
      <w:r>
        <w:t xml:space="preserve">Launch virtual consults for Montreal residents in underserved boroughs (e.g., Lachine, Saint-Leonard), targeting 25% of new patient intake by Q2 2024</w:t>
      </w:r>
    </w:p>
    <w:p>
      <w:pPr>
        <w:numPr>
          <w:ilvl w:val="0"/>
          <w:numId w:val="1004"/>
        </w:numPr>
        <w:pStyle w:val="Compact"/>
      </w:pPr>
      <w:r>
        <w:rPr>
          <w:bCs/>
          <w:b/>
        </w:rPr>
        <w:t xml:space="preserve">Develop Specialized Pediatric Programs:</w:t>
      </w:r>
      <w:r>
        <w:t xml:space="preserve"> </w:t>
      </w:r>
      <w:r>
        <w:t xml:space="preserve">Partner with Montreal school boards on fluoride treatment initiatives to capture the city's young population</w:t>
      </w:r>
    </w:p>
    <w:p>
      <w:pPr>
        <w:numPr>
          <w:ilvl w:val="0"/>
          <w:numId w:val="1004"/>
        </w:numPr>
        <w:pStyle w:val="Compact"/>
      </w:pPr>
      <w:r>
        <w:rPr>
          <w:bCs/>
          <w:b/>
        </w:rPr>
        <w:t xml:space="preserve">Enhance Bilingual Patient Experience:</w:t>
      </w:r>
      <w:r>
        <w:t xml:space="preserve"> </w:t>
      </w:r>
      <w:r>
        <w:t xml:space="preserve">Train all staff in Montreal-specific French-English dental terminology to reduce communication barriers</w:t>
      </w:r>
    </w:p>
    <w:p>
      <w:pPr>
        <w:pStyle w:val="FirstParagraph"/>
      </w:pPr>
      <w:r>
        <w:t xml:space="preserve">Critical to our success as a</w:t>
      </w:r>
      <w:r>
        <w:t xml:space="preserve"> </w:t>
      </w:r>
      <w:r>
        <w:rPr>
          <w:bCs/>
          <w:b/>
        </w:rPr>
        <w:t xml:space="preserve">Dentist</w:t>
      </w:r>
      <w:r>
        <w:t xml:space="preserve"> </w:t>
      </w:r>
      <w:r>
        <w:t xml:space="preserve">practice in Canada Montreal is our commitment to being embedded within the community. This Sales Report confirms that when dental care aligns with local cultural needs and regulatory realities—as we've demonstrated through Montreal-specific initiatives—we achieve both clinical excellence and commercial resilience.</w:t>
      </w:r>
    </w:p>
    <w:bookmarkEnd w:id="25"/>
    <w:bookmarkStart w:id="26" w:name="X717be19540aa8da3099ba6fbc40718e6ab353fe"/>
    <w:p>
      <w:pPr>
        <w:pStyle w:val="Heading2"/>
      </w:pPr>
      <w:r>
        <w:t xml:space="preserve">VII. Conclusion: A Model for Dental Success in Canada's Urban Centers</w:t>
      </w:r>
    </w:p>
    <w:p>
      <w:pPr>
        <w:pStyle w:val="FirstParagraph"/>
      </w:pPr>
      <w:r>
        <w:t xml:space="preserve">As the premier dental practice serving Quebec's most vibrant city, our Q3 Sales Report demonstrates that sustainable growth in Canada Montreal requires more than clinical skill—it demands deep community integration and adaptive business strategies. With patient retention exceeding industry benchmarks by 8.5% and revenue per service outperforming regional competitors by 19%, we've established a replicable model for dental excellence in urban Canadian markets.</w:t>
      </w:r>
    </w:p>
    <w:p>
      <w:pPr>
        <w:pStyle w:val="BodyText"/>
      </w:pPr>
      <w:r>
        <w:t xml:space="preserve">Our team remains dedicated to maintaining this momentum through continued innovation, cultural sensitivity, and unwavering focus on Montreal residents' unique oral health journey. This Sales Report affirms that when a</w:t>
      </w:r>
      <w:r>
        <w:t xml:space="preserve"> </w:t>
      </w:r>
      <w:r>
        <w:rPr>
          <w:bCs/>
          <w:b/>
        </w:rPr>
        <w:t xml:space="preserve">Dentist</w:t>
      </w:r>
      <w:r>
        <w:t xml:space="preserve"> </w:t>
      </w:r>
      <w:r>
        <w:t xml:space="preserve">practice truly understands its Canada Montreal community—its challenges, values, and aspirations—the path to exceptional patient outcomes and commercial success becomes clear.</w:t>
      </w:r>
    </w:p>
    <w:p>
      <w:pPr>
        <w:pStyle w:val="BodyText"/>
      </w:pPr>
      <w:r>
        <w:rPr>
          <w:iCs/>
          <w:i/>
        </w:rPr>
        <w:t xml:space="preserve">Prepared by: Montreal Dental Analytics Group | Verified Against Quebec Ministry of Health Data &amp; MDA Market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 Canada Montreal</dc:title>
  <dc:creator/>
  <dc:language>en</dc:language>
  <cp:keywords/>
  <dcterms:created xsi:type="dcterms:W3CDTF">2026-07-24T02:13:48Z</dcterms:created>
  <dcterms:modified xsi:type="dcterms:W3CDTF">2026-07-24T02:13:48Z</dcterms:modified>
</cp:coreProperties>
</file>

<file path=docProps/custom.xml><?xml version="1.0" encoding="utf-8"?>
<Properties xmlns="http://schemas.openxmlformats.org/officeDocument/2006/custom-properties" xmlns:vt="http://schemas.openxmlformats.org/officeDocument/2006/docPropsVTypes"/>
</file>