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Canada</w:t>
      </w:r>
      <w:r>
        <w:t xml:space="preserve"> </w:t>
      </w:r>
      <w:r>
        <w:t xml:space="preserve">Vancouver</w:t>
      </w:r>
    </w:p>
    <w:bookmarkStart w:id="28" w:name="X39a0b0dc20c00a00f07cab6bfbcf9f6ec348801"/>
    <w:p>
      <w:pPr>
        <w:pStyle w:val="Heading1"/>
      </w:pPr>
      <w:r>
        <w:t xml:space="preserve">Annual Sales Report: Dental Practice Performance Analysis for Canada Vancouver</w:t>
      </w:r>
    </w:p>
    <w:p>
      <w:pPr>
        <w:pStyle w:val="FirstParagraph"/>
      </w:pPr>
      <w:r>
        <w:rPr>
          <w:bCs/>
          <w:b/>
        </w:rPr>
        <w:t xml:space="preserve">Prepared For:</w:t>
      </w:r>
      <w:r>
        <w:t xml:space="preserve"> </w:t>
      </w:r>
      <w:r>
        <w:t xml:space="preserve">Vancouver Dental Associates Board of Directors</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r>
        <w:br/>
      </w:r>
      <w:r>
        <w:rPr>
          <w:bCs/>
          <w:b/>
        </w:rPr>
        <w:t xml:space="preserve">Dental Practice Location:</w:t>
      </w:r>
      <w:r>
        <w:t xml:space="preserve"> </w:t>
      </w:r>
      <w:r>
        <w:t xml:space="preserve">Downtown Vancouver, British Columbia</w:t>
      </w:r>
    </w:p>
    <w:bookmarkStart w:id="20" w:name="executive-summary"/>
    <w:p>
      <w:pPr>
        <w:pStyle w:val="Heading2"/>
      </w:pPr>
      <w:r>
        <w:t xml:space="preserve">Executive Summary</w:t>
      </w:r>
    </w:p>
    <w:p>
      <w:pPr>
        <w:pStyle w:val="FirstParagraph"/>
      </w:pPr>
      <w:r>
        <w:t xml:space="preserve">This comprehensive Sales Report details the financial performance and operational metrics of our dental practice located in the vibrant healthcare hub of Canada Vancouver. Serving a diverse population across Westside, downtown, and suburbs since 2015, this report demonstrates robust growth despite regional healthcare market fluctuations. Our Vancouver-based Dental Practice achieved a 12% year-over-year increase in total revenue, reaching $1.87 million CAD during the reporting period – significantly exceeding our initial target of $1.65 million. This success underscores the strong demand for quality dental services within Canada Vancouver's growing urban center and our strategic positioning as a premier</w:t>
      </w:r>
      <w:r>
        <w:t xml:space="preserve"> </w:t>
      </w:r>
      <w:r>
        <w:rPr>
          <w:bCs/>
          <w:b/>
        </w:rPr>
        <w:t xml:space="preserve">Dentist</w:t>
      </w:r>
      <w:r>
        <w:t xml:space="preserve"> </w:t>
      </w:r>
      <w:r>
        <w:t xml:space="preserve">provider in the region.</w:t>
      </w:r>
    </w:p>
    <w:bookmarkEnd w:id="20"/>
    <w:bookmarkStart w:id="21" w:name="X6c57f847f1a0d87b54324dbfa3b98114e937f23"/>
    <w:p>
      <w:pPr>
        <w:pStyle w:val="Heading2"/>
      </w:pPr>
      <w:r>
        <w:t xml:space="preserve">Key Performance Indicators: Canada Vancouver Dental Market Context</w:t>
      </w:r>
    </w:p>
    <w:p>
      <w:pPr>
        <w:pStyle w:val="FirstParagraph"/>
      </w:pPr>
      <w:r>
        <w:t xml:space="preserve">The Canadian dental market shows steady growth (4.8% annually per CIHI data), but Vancouver presents unique opportunities and challenges. As a leading</w:t>
      </w:r>
      <w:r>
        <w:t xml:space="preserve"> </w:t>
      </w:r>
      <w:r>
        <w:rPr>
          <w:bCs/>
          <w:b/>
        </w:rPr>
        <w:t xml:space="preserve">Dentist</w:t>
      </w:r>
      <w:r>
        <w:t xml:space="preserve"> </w:t>
      </w:r>
      <w:r>
        <w:t xml:space="preserve">practice in Canada Vancouver, we've capitalized on the city's population density (670,000+ residents) and strong health insurance coverage. Our Sales Report reveals that 68% of our patients are local residents within a 5km radius of our downtown location – confirming Vancouver's role as a critical service corridor for urban dental care.</w:t>
      </w:r>
    </w:p>
    <w:bookmarkEnd w:id="21"/>
    <w:bookmarkStart w:id="22" w:name="service-revenue-breakdown-2023"/>
    <w:p>
      <w:pPr>
        <w:pStyle w:val="Heading2"/>
      </w:pPr>
      <w:r>
        <w:t xml:space="preserve">Service Revenue Breakdown (2023)</w:t>
      </w:r>
    </w:p>
    <w:p>
      <w:pPr>
        <w:pStyle w:val="FirstParagraph"/>
      </w:pPr>
      <w:r>
        <w:t xml:space="preserve">Dental Service Category</w:t>
      </w:r>
    </w:p>
    <w:p>
      <w:pPr>
        <w:pStyle w:val="BodyText"/>
      </w:pPr>
      <w:r>
        <w:t xml:space="preserve">Revenue (CAD)</w:t>
      </w:r>
    </w:p>
    <w:p>
      <w:pPr>
        <w:pStyle w:val="BodyText"/>
      </w:pPr>
      <w:r>
        <w:t xml:space="preserve">% of Total Revenue</w:t>
      </w:r>
    </w:p>
    <w:p>
      <w:pPr>
        <w:pStyle w:val="BodyText"/>
      </w:pPr>
      <w:r>
        <w:t xml:space="preserve">YoY Change</w:t>
      </w:r>
    </w:p>
    <w:p>
      <w:pPr>
        <w:pStyle w:val="BodyText"/>
      </w:pPr>
      <w:r>
        <w:t xml:space="preserve">Preventive Care (Cleanings, Check-ups)</w:t>
      </w:r>
    </w:p>
    <w:p>
      <w:pPr>
        <w:pStyle w:val="BodyText"/>
      </w:pPr>
      <w:r>
        <w:t xml:space="preserve">$624,500</w:t>
      </w:r>
    </w:p>
    <w:p>
      <w:pPr>
        <w:pStyle w:val="BodyText"/>
      </w:pPr>
      <w:r>
        <w:t xml:space="preserve">33.4%</w:t>
      </w:r>
    </w:p>
    <w:p>
      <w:pPr>
        <w:pStyle w:val="BodyText"/>
      </w:pPr>
      <w:r>
        <w:t xml:space="preserve">+18.7%</w:t>
      </w:r>
    </w:p>
    <w:p>
      <w:pPr>
        <w:pStyle w:val="BodyText"/>
      </w:pPr>
      <w:r>
        <w:t xml:space="preserve">Cosmetic Dentistry (Whitening, Veneers)</w:t>
      </w:r>
    </w:p>
    <w:p>
      <w:pPr>
        <w:pStyle w:val="BodyText"/>
      </w:pPr>
      <w:r>
        <w:t xml:space="preserve">$389,200</w:t>
      </w:r>
    </w:p>
    <w:p>
      <w:pPr>
        <w:pStyle w:val="BodyText"/>
      </w:pPr>
      <w:r>
        <w:t xml:space="preserve">20.8%</w:t>
      </w:r>
    </w:p>
    <w:p>
      <w:pPr>
        <w:pStyle w:val="BodyText"/>
      </w:pPr>
      <w:r>
        <w:t xml:space="preserve">+24.3%</w:t>
      </w:r>
    </w:p>
    <w:p>
      <w:pPr>
        <w:pStyle w:val="BodyText"/>
      </w:pPr>
      <w:r>
        <w:t xml:space="preserve">Restorative Services (Fillings, Crowns)</w:t>
      </w:r>
    </w:p>
    <w:p>
      <w:pPr>
        <w:pStyle w:val="BodyText"/>
      </w:pPr>
      <w:r>
        <w:t xml:space="preserve">$356,700</w:t>
      </w:r>
    </w:p>
    <w:p>
      <w:pPr>
        <w:pStyle w:val="BodyText"/>
      </w:pPr>
      <w:r>
        <w:t xml:space="preserve">19.1%</w:t>
      </w:r>
    </w:p>
    <w:p>
      <w:pPr>
        <w:pStyle w:val="BodyText"/>
      </w:pPr>
      <w:r>
        <w:t xml:space="preserve">+9.2%</w:t>
      </w:r>
    </w:p>
    <w:p>
      <w:pPr>
        <w:pStyle w:val="BodyText"/>
      </w:pPr>
      <w:r>
        <w:t xml:space="preserve">Pediatric Dentistry</w:t>
      </w:r>
    </w:p>
    <w:p>
      <w:pPr>
        <w:pStyle w:val="BodyText"/>
      </w:pPr>
      <w:r>
        <w:t xml:space="preserve">$187,400</w:t>
      </w:r>
    </w:p>
    <w:p>
      <w:pPr>
        <w:pStyle w:val="BodyText"/>
      </w:pPr>
      <w:r>
        <w:br/>
      </w:r>
    </w:p>
    <w:p>
      <w:pPr>
        <w:pStyle w:val="BodyText"/>
      </w:pPr>
      <w:r>
        <w:t xml:space="preserve">The surge in Cosmetic Dentistry (24.3% YoY) reflects Vancouver's growing wellness culture, where patients increasingly view dental aesthetics as integral to overall health – a trend we've strategically amplified through our</w:t>
      </w:r>
      <w:r>
        <w:t xml:space="preserve"> </w:t>
      </w:r>
      <w:r>
        <w:rPr>
          <w:bCs/>
          <w:b/>
        </w:rPr>
        <w:t xml:space="preserve">Dentist</w:t>
      </w:r>
      <w:r>
        <w:t xml:space="preserve"> </w:t>
      </w:r>
      <w:r>
        <w:t xml:space="preserve">practice marketing campaigns targeting Canada Vancouver's affluent neighborhoods like Shaughnessy and Kitsilano.</w:t>
      </w:r>
    </w:p>
    <w:bookmarkEnd w:id="22"/>
    <w:bookmarkStart w:id="23" w:name="Xbd4b0225ac0ff76cc7534eee1c1c829d98a9a13"/>
    <w:p>
      <w:pPr>
        <w:pStyle w:val="Heading2"/>
      </w:pPr>
      <w:r>
        <w:t xml:space="preserve">Patient Acquisition &amp; Retention in Canada Vancouver</w:t>
      </w:r>
    </w:p>
    <w:p>
      <w:pPr>
        <w:pStyle w:val="FirstParagraph"/>
      </w:pPr>
      <w:r>
        <w:t xml:space="preserve">Our Sales Report indicates that 74% of new patients arrived through local referral networks – a testament to our strong community presence in Canada Vancouver. Specifically, 38% came from referrals by local healthcare providers (physicians, physiotherapists), while 26% resulted from digital marketing targeting Vancouver neighborhoods with high disposable income. We also achieved an exceptional patient retention rate of 89%, far above the national average of 76%, demonstrating our commitment to personalized care that resonates with Canada Vancouver residents.</w:t>
      </w:r>
    </w:p>
    <w:p>
      <w:pPr>
        <w:pStyle w:val="BodyText"/>
      </w:pPr>
      <w:r>
        <w:t xml:space="preserve">Notably, we implemented a targeted outreach program for low-income seniors in East Vancouver (serving 21% of our patient base), aligning with BC Health's equity initiatives. This initiative generated $45,000 in revenue while enhancing community goodwill – proving that ethical dental care and sound business practices can coexist within the Canada Vancouver healthcare landscape.</w:t>
      </w:r>
    </w:p>
    <w:bookmarkEnd w:id="23"/>
    <w:bookmarkStart w:id="24" w:name="financial-performance-highlights"/>
    <w:p>
      <w:pPr>
        <w:pStyle w:val="Heading2"/>
      </w:pPr>
      <w:r>
        <w:t xml:space="preserve">Financial Performance Highlights</w:t>
      </w:r>
    </w:p>
    <w:p>
      <w:pPr>
        <w:pStyle w:val="FirstParagraph"/>
      </w:pPr>
      <w:r>
        <w:rPr>
          <w:bCs/>
          <w:b/>
        </w:rPr>
        <w:t xml:space="preserve">Total Revenue:</w:t>
      </w:r>
      <w:r>
        <w:t xml:space="preserve"> </w:t>
      </w:r>
      <w:r>
        <w:t xml:space="preserve">$1,872,300 CAD (12.1% growth over 2022)</w:t>
      </w:r>
      <w:r>
        <w:br/>
      </w:r>
      <w:r>
        <w:rPr>
          <w:bCs/>
          <w:b/>
        </w:rPr>
        <w:t xml:space="preserve">Net Profit Margin:</w:t>
      </w:r>
      <w:r>
        <w:t xml:space="preserve"> </w:t>
      </w:r>
      <w:r>
        <w:t xml:space="preserve">34.7% (vs. industry average of 30%)</w:t>
      </w:r>
      <w:r>
        <w:br/>
      </w:r>
      <w:r>
        <w:rPr>
          <w:bCs/>
          <w:b/>
        </w:rPr>
        <w:t xml:space="preserve">Average Revenue per Patient:</w:t>
      </w:r>
      <w:r>
        <w:t xml:space="preserve"> </w:t>
      </w:r>
      <w:r>
        <w:t xml:space="preserve">$648 CAD</w:t>
      </w:r>
      <w:r>
        <w:br/>
      </w:r>
      <w:r>
        <w:rPr>
          <w:bCs/>
          <w:b/>
        </w:rPr>
        <w:t xml:space="preserve">New Patient Acquisition Cost:</w:t>
      </w:r>
      <w:r>
        <w:t xml:space="preserve"> </w:t>
      </w:r>
      <w:r>
        <w:t xml:space="preserve">$127 CAD (well below Vancouver market avg of $185)</w:t>
      </w:r>
    </w:p>
    <w:p>
      <w:pPr>
        <w:pStyle w:val="BodyText"/>
      </w:pPr>
      <w:r>
        <w:t xml:space="preserve">These figures position our Vancouver Dental Practice as one of the most financially resilient in Canada Vancouver. The profitability surge directly resulted from optimizing appointment scheduling systems (reducing patient wait times by 40%) and expanding tele-dentistry services – a strategic move we pioneered for remote consultations with Canada Vancouver patients during winter months.</w:t>
      </w:r>
    </w:p>
    <w:bookmarkEnd w:id="24"/>
    <w:bookmarkStart w:id="25" w:name="market-challenges-strategic-responses"/>
    <w:p>
      <w:pPr>
        <w:pStyle w:val="Heading2"/>
      </w:pPr>
      <w:r>
        <w:t xml:space="preserve">Market Challenges &amp; Strategic Responses</w:t>
      </w:r>
    </w:p>
    <w:p>
      <w:pPr>
        <w:pStyle w:val="FirstParagraph"/>
      </w:pPr>
      <w:r>
        <w:t xml:space="preserve">Our Sales Report acknowledges regional headwinds: rising dental supply costs (up 15% in BC due to import tariffs) and competition from corporate dental chains entering Canada Vancouver. To counter this, we launched a "Vancouver Family Dental Plan" offering bundled services at fixed annual rates, securing 287 new long-term contracts with local businesses – the largest corporate partnership in our practice history.</w:t>
      </w:r>
    </w:p>
    <w:p>
      <w:pPr>
        <w:pStyle w:val="BodyText"/>
      </w:pPr>
      <w:r>
        <w:t xml:space="preserve">Additionally, we partnered with University of British Columbia's Faculty of Dentistry for clinical training placements. This initiative not only addressed Vancouver's dental workforce shortage (critical for Canada Vancouver's healthcare system) but also generated $85,000 in sponsored research funding – showcasing how our</w:t>
      </w:r>
      <w:r>
        <w:t xml:space="preserve"> </w:t>
      </w:r>
      <w:r>
        <w:rPr>
          <w:bCs/>
          <w:b/>
        </w:rPr>
        <w:t xml:space="preserve">Dentist</w:t>
      </w:r>
      <w:r>
        <w:t xml:space="preserve"> </w:t>
      </w:r>
      <w:r>
        <w:t xml:space="preserve">practice contributes to broader community health infrastructure.</w:t>
      </w:r>
    </w:p>
    <w:bookmarkEnd w:id="25"/>
    <w:bookmarkStart w:id="26" w:name="Xdc8af9586edabb077b3778c2857e513cd881c33"/>
    <w:p>
      <w:pPr>
        <w:pStyle w:val="Heading2"/>
      </w:pPr>
      <w:r>
        <w:t xml:space="preserve">Future Outlook: Strategic Growth in Canada Vancouver</w:t>
      </w:r>
    </w:p>
    <w:p>
      <w:pPr>
        <w:pStyle w:val="FirstParagraph"/>
      </w:pPr>
      <w:r>
        <w:t xml:space="preserve">Based on our Sales Report data, we project 15% revenue growth for 2024. Key initiatives include:</w:t>
      </w:r>
    </w:p>
    <w:p>
      <w:pPr>
        <w:numPr>
          <w:ilvl w:val="0"/>
          <w:numId w:val="1001"/>
        </w:numPr>
        <w:pStyle w:val="Compact"/>
      </w:pPr>
      <w:r>
        <w:rPr>
          <w:bCs/>
          <w:b/>
        </w:rPr>
        <w:t xml:space="preserve">Expanding Pediatric Services:</w:t>
      </w:r>
      <w:r>
        <w:t xml:space="preserve"> </w:t>
      </w:r>
      <w:r>
        <w:t xml:space="preserve">Adding a dedicated children's dental suite (projected +$180k revenue) to meet Vancouver's growing youth population needs</w:t>
      </w:r>
    </w:p>
    <w:p>
      <w:pPr>
        <w:numPr>
          <w:ilvl w:val="0"/>
          <w:numId w:val="1001"/>
        </w:numPr>
        <w:pStyle w:val="Compact"/>
      </w:pPr>
      <w:r>
        <w:rPr>
          <w:bCs/>
          <w:b/>
        </w:rPr>
        <w:t xml:space="preserve">Digital Transformation:</w:t>
      </w:r>
      <w:r>
        <w:t xml:space="preserve"> </w:t>
      </w:r>
      <w:r>
        <w:t xml:space="preserve">Implementing AI-powered appointment optimization software to handle Canada Vancouver's high demand volume</w:t>
      </w:r>
    </w:p>
    <w:p>
      <w:pPr>
        <w:numPr>
          <w:ilvl w:val="0"/>
          <w:numId w:val="1001"/>
        </w:numPr>
        <w:pStyle w:val="Compact"/>
      </w:pPr>
      <w:r>
        <w:rPr>
          <w:bCs/>
          <w:b/>
        </w:rPr>
        <w:t xml:space="preserve">Sustainability Initiative:</w:t>
      </w:r>
      <w:r>
        <w:t xml:space="preserve"> </w:t>
      </w:r>
      <w:r>
        <w:t xml:space="preserve">Achieving "Green Dental Practice" certification by 2025 (reducing waste costs while appealing to environmentally conscious Vancouver residents)</w:t>
      </w:r>
    </w:p>
    <w:bookmarkEnd w:id="26"/>
    <w:bookmarkStart w:id="27" w:name="X9f2888124275ccf7d46168f95c960aa9df85a83"/>
    <w:p>
      <w:pPr>
        <w:pStyle w:val="Heading2"/>
      </w:pPr>
      <w:r>
        <w:t xml:space="preserve">Conclusion: The Value of Community-Centric Dental Care in Canada Vancouver</w:t>
      </w:r>
    </w:p>
    <w:p>
      <w:pPr>
        <w:pStyle w:val="FirstParagraph"/>
      </w:pPr>
      <w:r>
        <w:t xml:space="preserve">This Sales Report unequivocally demonstrates that our Vancouver-based Dental Practice has become a vital economic and health contributor within Canada. Our success stems from deeply understanding the unique needs of British Columbia residents while delivering exceptional clinical outcomes. By consistently prioritizing patient experience – whether through culturally competent care for our diverse Vancouver population or innovative service models like our virtual consultation platform – we've built trust that translates directly to financial performance.</w:t>
      </w:r>
    </w:p>
    <w:p>
      <w:pPr>
        <w:pStyle w:val="BodyText"/>
      </w:pPr>
      <w:r>
        <w:t xml:space="preserve">As Canada Vancouver continues to grow as a global city, this Sales Report confirms that investing in quality dental infrastructure yields both community health dividends and sustainable business growth. We remain committed to being the preferred</w:t>
      </w:r>
      <w:r>
        <w:t xml:space="preserve"> </w:t>
      </w:r>
      <w:r>
        <w:rPr>
          <w:bCs/>
          <w:b/>
        </w:rPr>
        <w:t xml:space="preserve">Dentist</w:t>
      </w:r>
      <w:r>
        <w:t xml:space="preserve"> </w:t>
      </w:r>
      <w:r>
        <w:t xml:space="preserve">provider for Vancouver residents, where healthcare excellence and economic resilience are intrinsically linked. Our 2023 results provide a robust foundation to expand our impact across more Canada Vancouver neighborhoods while maintaining the personalized care that defines our practice.</w:t>
      </w:r>
    </w:p>
    <w:p>
      <w:pPr>
        <w:pStyle w:val="BodyText"/>
      </w:pPr>
      <w:r>
        <w:rPr>
          <w:iCs/>
          <w:i/>
        </w:rPr>
        <w:t xml:space="preserve">Prepared by: Vancouver Dental Associates Strategic Analytics Team</w:t>
      </w:r>
      <w:r>
        <w:br/>
      </w:r>
      <w:r>
        <w:rPr>
          <w:iCs/>
          <w:i/>
        </w:rPr>
        <w:t xml:space="preserve">Certified by: Dr. Evelyn Chen, Principal Dentist, Vancouver Dental Associates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Dental Practice Performance in Canada Vancouver</dc:title>
  <dc:creator/>
  <dc:language>en</dc:language>
  <cp:keywords/>
  <dcterms:created xsi:type="dcterms:W3CDTF">2026-07-23T01:26:26Z</dcterms:created>
  <dcterms:modified xsi:type="dcterms:W3CDTF">2026-07-23T01:26:26Z</dcterms:modified>
</cp:coreProperties>
</file>

<file path=docProps/custom.xml><?xml version="1.0" encoding="utf-8"?>
<Properties xmlns="http://schemas.openxmlformats.org/officeDocument/2006/custom-properties" xmlns:vt="http://schemas.openxmlformats.org/officeDocument/2006/docPropsVTypes"/>
</file>