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9" w:name="X7bac3b53e2110f9c5bcf985341238119df5d8b2"/>
    <w:p>
      <w:pPr>
        <w:pStyle w:val="Heading1"/>
      </w:pPr>
      <w:r>
        <w:t xml:space="preserve">2023 Annual Sales Report: Dental Services Market Performance in China Shanghai</w:t>
      </w:r>
    </w:p>
    <w:p>
      <w:pPr>
        <w:pStyle w:val="FirstParagraph"/>
      </w:pPr>
      <w:r>
        <w:rPr>
          <w:bCs/>
          <w:b/>
        </w:rPr>
        <w:t xml:space="preserve">Prepared For:</w:t>
      </w:r>
      <w:r>
        <w:t xml:space="preserve"> </w:t>
      </w:r>
      <w:r>
        <w:t xml:space="preserve">Global Dental Solutions Management Team</w:t>
      </w:r>
      <w:r>
        <w:br/>
      </w:r>
      <w:r>
        <w:rPr>
          <w:bCs/>
          <w:b/>
        </w:rPr>
        <w:t xml:space="preserve">Date:</w:t>
      </w:r>
      <w:r>
        <w:t xml:space="preserve"> </w:t>
      </w:r>
      <w:r>
        <w:t xml:space="preserve">October 26, 2023</w:t>
      </w:r>
      <w:r>
        <w:br/>
      </w:r>
      <w:r>
        <w:rPr>
          <w:bCs/>
          <w:b/>
        </w:rPr>
        <w:t xml:space="preserve">Report Scope:</w:t>
      </w:r>
      <w:r>
        <w:t xml:space="preserve"> </w:t>
      </w:r>
      <w:r>
        <w:t xml:space="preserve">Comprehensive analysis of Dentist service sales performance across Shanghai's urban healthcare market</w:t>
      </w:r>
    </w:p>
    <w:bookmarkStart w:id="20" w:name="i.-executive-summary"/>
    <w:p>
      <w:pPr>
        <w:pStyle w:val="Heading2"/>
      </w:pPr>
      <w:r>
        <w:t xml:space="preserve">I. Executive Summary</w:t>
      </w:r>
    </w:p>
    <w:p>
      <w:pPr>
        <w:pStyle w:val="FirstParagraph"/>
      </w:pPr>
      <w:r>
        <w:t xml:space="preserve">This Sales Report details the robust growth trajectory of dental services within China Shanghai, positioning the city as a critical hub for dental innovation and consumer demand in East Asia. The report confirms that Dentist practices in China Shanghai achieved a 17.8% year-over-year revenue increase, outpacing national averages by 5.2%. Key drivers include rising disposable income among Shanghai's professional class, heightened awareness of oral health, and strategic expansions by leading dental chains targeting the city's affluent demographics. This analysis provides actionable insights for stakeholders seeking to optimize their presence in China Shanghai's dynamic dental market.</w:t>
      </w:r>
    </w:p>
    <w:bookmarkEnd w:id="20"/>
    <w:bookmarkStart w:id="22" w:name="X6e2c8fd74a23a15aecd7146c8cd5a3831e1898b"/>
    <w:p>
      <w:pPr>
        <w:pStyle w:val="Heading2"/>
      </w:pPr>
      <w:r>
        <w:t xml:space="preserve">II. Market Overview: Dentist Services in China Shanghai</w:t>
      </w:r>
    </w:p>
    <w:p>
      <w:pPr>
        <w:pStyle w:val="FirstParagraph"/>
      </w:pPr>
      <w:r>
        <w:t xml:space="preserve">Shanghai remains the undisputed epicenter of advanced dental care in China, home to 38% of the nation's premium dental clinics and 57% of internationally trained dentists. The city's unique blend of rapid urbanization, high foreign expatriate populations (over 180,000), and affluent local residents creates a highly receptive market for both cosmetic and restorative dentistry. Notably, China Shanghai's dental industry has evolved beyond basic services to emphasize technology-driven solutions—digital imaging systems and AI-assisted treatment planning now feature in 72% of top-tier clinics.</w:t>
      </w:r>
    </w:p>
    <w:bookmarkStart w:id="21" w:name="key-market-indicators-2023"/>
    <w:p>
      <w:pPr>
        <w:pStyle w:val="Heading3"/>
      </w:pPr>
      <w:r>
        <w:t xml:space="preserve">Key Market Indicators (2023):</w:t>
      </w:r>
    </w:p>
    <w:p>
      <w:pPr>
        <w:numPr>
          <w:ilvl w:val="0"/>
          <w:numId w:val="1001"/>
        </w:numPr>
        <w:pStyle w:val="Compact"/>
      </w:pPr>
      <w:r>
        <w:rPr>
          <w:bCs/>
          <w:b/>
        </w:rPr>
        <w:t xml:space="preserve">Total Dental Service Revenue:</w:t>
      </w:r>
      <w:r>
        <w:t xml:space="preserve"> </w:t>
      </w:r>
      <w:r>
        <w:t xml:space="preserve">¥18.4 Billion (Up 17.8% YoY)</w:t>
      </w:r>
    </w:p>
    <w:p>
      <w:pPr>
        <w:numPr>
          <w:ilvl w:val="0"/>
          <w:numId w:val="1001"/>
        </w:numPr>
        <w:pStyle w:val="Compact"/>
      </w:pPr>
      <w:r>
        <w:rPr>
          <w:bCs/>
          <w:b/>
        </w:rPr>
        <w:t xml:space="preserve">Average Visit Frequency:</w:t>
      </w:r>
      <w:r>
        <w:t xml:space="preserve"> </w:t>
      </w:r>
      <w:r>
        <w:t xml:space="preserve">2.4 visits per capita annually (vs. 1.9 nationally)</w:t>
      </w:r>
    </w:p>
    <w:p>
      <w:pPr>
        <w:numPr>
          <w:ilvl w:val="0"/>
          <w:numId w:val="1001"/>
        </w:numPr>
        <w:pStyle w:val="Compact"/>
      </w:pPr>
      <w:r>
        <w:rPr>
          <w:bCs/>
          <w:b/>
        </w:rPr>
        <w:t xml:space="preserve">Cosmetic Dentistry Growth Rate:</w:t>
      </w:r>
      <w:r>
        <w:t xml:space="preserve"> </w:t>
      </w:r>
      <w:r>
        <w:t xml:space="preserve">23.5% (Veneers, Invisalign, Teeth Whitening)</w:t>
      </w:r>
    </w:p>
    <w:p>
      <w:pPr>
        <w:numPr>
          <w:ilvl w:val="0"/>
          <w:numId w:val="1001"/>
        </w:numPr>
        <w:pStyle w:val="Compact"/>
      </w:pPr>
      <w:r>
        <w:rPr>
          <w:bCs/>
          <w:b/>
        </w:rPr>
        <w:t xml:space="preserve">Dentist-to-Population Ratio:</w:t>
      </w:r>
      <w:r>
        <w:t xml:space="preserve"> </w:t>
      </w:r>
      <w:r>
        <w:t xml:space="preserve">1:6,800 (Improving from 1:8,500 in 2021)</w:t>
      </w:r>
    </w:p>
    <w:bookmarkEnd w:id="21"/>
    <w:bookmarkEnd w:id="22"/>
    <w:bookmarkStart w:id="24" w:name="Xdb84e2f0163fd4e1655ff6bbc1adfdceced435a"/>
    <w:p>
      <w:pPr>
        <w:pStyle w:val="Heading2"/>
      </w:pPr>
      <w:r>
        <w:t xml:space="preserve">III. Sales Performance Breakdown by Service Category</w:t>
      </w:r>
    </w:p>
    <w:p>
      <w:pPr>
        <w:pStyle w:val="FirstParagraph"/>
      </w:pPr>
      <w:r>
        <w:t xml:space="preserve">The following table illustrates the quarterly sales performance across major Dentist service lines within China Shanghai:</w:t>
      </w:r>
    </w:p>
    <w:p>
      <w:pPr>
        <w:pStyle w:val="BodyText"/>
      </w:pPr>
      <w:r>
        <w:t xml:space="preserve">Quarter</w:t>
      </w:r>
    </w:p>
    <w:p>
      <w:pPr>
        <w:pStyle w:val="BodyText"/>
      </w:pPr>
      <w:r>
        <w:t xml:space="preserve">Preventive Care</w:t>
      </w:r>
    </w:p>
    <w:p>
      <w:pPr>
        <w:pStyle w:val="BodyText"/>
      </w:pPr>
      <w:r>
        <w:t xml:space="preserve">Cosmetic Procedures</w:t>
      </w:r>
    </w:p>
    <w:p>
      <w:pPr>
        <w:pStyle w:val="BodyText"/>
      </w:pPr>
      <w:r>
        <w:t xml:space="preserve">Surgical Services</w:t>
      </w:r>
    </w:p>
    <w:p>
      <w:pPr>
        <w:pStyle w:val="BodyText"/>
      </w:pPr>
      <w:r>
        <w:t xml:space="preserve">Total Revenue (¥M)</w:t>
      </w:r>
    </w:p>
    <w:p>
      <w:pPr>
        <w:pStyle w:val="BodyText"/>
      </w:pPr>
      <w:r>
        <w:t xml:space="preserve">Q1 2023</w:t>
      </w:r>
    </w:p>
    <w:p>
      <w:pPr>
        <w:pStyle w:val="BodyText"/>
      </w:pPr>
      <w:r>
        <w:t xml:space="preserve">¥385.6M</w:t>
      </w:r>
    </w:p>
    <w:p>
      <w:pPr>
        <w:pStyle w:val="BodyText"/>
      </w:pPr>
      <w:r>
        <w:t xml:space="preserve">¥420.1M</w:t>
      </w:r>
    </w:p>
    <w:p>
      <w:pPr>
        <w:pStyle w:val="BodyText"/>
      </w:pPr>
      <w:r>
        <w:t xml:space="preserve">¥518.4M</w:t>
      </w:r>
    </w:p>
    <w:p>
      <w:pPr>
        <w:pStyle w:val="BodyText"/>
      </w:pPr>
      <w:r>
        <w:t xml:space="preserve">¥1,324.1M</w:t>
      </w:r>
    </w:p>
    <w:p>
      <w:pPr>
        <w:pStyle w:val="BodyText"/>
      </w:pPr>
      <w:r>
        <w:t xml:space="preserve">Q2 2023</w:t>
      </w:r>
    </w:p>
    <w:p>
      <w:pPr>
        <w:pStyle w:val="BodyText"/>
      </w:pPr>
      <w:r>
        <w:t xml:space="preserve">¥408.9M</w:t>
      </w:r>
    </w:p>
    <w:p>
      <w:pPr>
        <w:pStyle w:val="BodyText"/>
      </w:pPr>
      <w:r>
        <w:t xml:space="preserve">¥457.3M</w:t>
      </w:r>
    </w:p>
    <w:p>
      <w:pPr>
        <w:pStyle w:val="BodyText"/>
      </w:pPr>
      <w:r>
        <w:t xml:space="preserve">¥556.8M</w:t>
      </w:r>
    </w:p>
    <w:p>
      <w:pPr>
        <w:pStyle w:val="BodyText"/>
      </w:pPr>
      <w:r>
        <w:t xml:space="preserve">¥1,423.0M</w:t>
      </w:r>
    </w:p>
    <w:p>
      <w:pPr>
        <w:pStyle w:val="BodyText"/>
      </w:pPr>
      <w:r>
        <w:t xml:space="preserve">Q3 2023</w:t>
      </w:r>
    </w:p>
    <w:p>
      <w:pPr>
        <w:pStyle w:val="BodyText"/>
      </w:pPr>
      <w:r>
        <w:t xml:space="preserve">¥427.1M</w:t>
      </w:r>
    </w:p>
    <w:p>
      <w:pPr>
        <w:pStyle w:val="BodyText"/>
      </w:pPr>
      <w:r>
        <w:t xml:space="preserve">¥495.6M</w:t>
      </w:r>
    </w:p>
    <w:p>
      <w:pPr>
        <w:pStyle w:val="BodyText"/>
      </w:pPr>
      <w:r>
        <w:t xml:space="preserve">¥589.3M</w:t>
      </w:r>
    </w:p>
    <w:p>
      <w:pPr>
        <w:pStyle w:val="BodyText"/>
      </w:pPr>
      <w:r>
        <w:t xml:space="preserve">Total: ¥1,512.0M</w:t>
      </w:r>
    </w:p>
    <w:p>
      <w:pPr>
        <w:pStyle w:val="BodyText"/>
      </w:pPr>
      <w:r>
        <w:t xml:space="preserve">Avg Q3 Growth vs Q2</w:t>
      </w:r>
    </w:p>
    <w:p>
      <w:pPr>
        <w:pStyle w:val="BodyText"/>
      </w:pPr>
      <w:r>
        <w:t xml:space="preserve">+4.4%</w:t>
      </w:r>
    </w:p>
    <w:p>
      <w:pPr>
        <w:pStyle w:val="BodyText"/>
      </w:pPr>
      <w:r>
        <w:t xml:space="preserve">+8.4%</w:t>
      </w:r>
    </w:p>
    <w:p>
      <w:pPr>
        <w:pStyle w:val="BodyText"/>
      </w:pPr>
      <w:r>
        <w:t xml:space="preserve">+5.9%</w:t>
      </w:r>
    </w:p>
    <w:p>
      <w:pPr>
        <w:pStyle w:val="BodyText"/>
      </w:pPr>
      <w:r>
        <w:t xml:space="preserve">+7.0% Total Revenue</w:t>
      </w:r>
    </w:p>
    <w:bookmarkStart w:id="23" w:name="notable-trends"/>
    <w:p>
      <w:pPr>
        <w:pStyle w:val="Heading3"/>
      </w:pPr>
      <w:r>
        <w:t xml:space="preserve">Notable Trends:</w:t>
      </w:r>
    </w:p>
    <w:p>
      <w:pPr>
        <w:numPr>
          <w:ilvl w:val="0"/>
          <w:numId w:val="1002"/>
        </w:numPr>
        <w:pStyle w:val="Compact"/>
      </w:pPr>
      <w:r>
        <w:rPr>
          <w:bCs/>
          <w:b/>
        </w:rPr>
        <w:t xml:space="preserve">Cosmetic Demand Surge:</w:t>
      </w:r>
      <w:r>
        <w:t xml:space="preserve"> </w:t>
      </w:r>
      <w:r>
        <w:t xml:space="preserve">Invisalign sales increased 31% in Q3, driven by Shanghai's 25-45 age group seeking non-invasive solutions.</w:t>
      </w:r>
    </w:p>
    <w:p>
      <w:pPr>
        <w:numPr>
          <w:ilvl w:val="0"/>
          <w:numId w:val="1002"/>
        </w:numPr>
        <w:pStyle w:val="Compact"/>
      </w:pPr>
      <w:r>
        <w:rPr>
          <w:bCs/>
          <w:b/>
        </w:rPr>
        <w:t xml:space="preserve">Preventive Care Premiumization:</w:t>
      </w:r>
      <w:r>
        <w:t xml:space="preserve"> </w:t>
      </w:r>
      <w:r>
        <w:t xml:space="preserve">High-end dental checkups (¥800+ per visit) now constitute 42% of all preventive service sales.</w:t>
      </w:r>
    </w:p>
    <w:p>
      <w:pPr>
        <w:numPr>
          <w:ilvl w:val="0"/>
          <w:numId w:val="1002"/>
        </w:numPr>
        <w:pStyle w:val="Compact"/>
      </w:pPr>
      <w:r>
        <w:rPr>
          <w:bCs/>
          <w:b/>
        </w:rPr>
        <w:t xml:space="preserve">Dentist Specialization Shift:</w:t>
      </w:r>
      <w:r>
        <w:t xml:space="preserve"> </w:t>
      </w:r>
      <w:r>
        <w:t xml:space="preserve">68% of new Dentist hires in China Shanghai specialize in cosmetic or implantology versus general dentistry.</w:t>
      </w:r>
    </w:p>
    <w:bookmarkEnd w:id="23"/>
    <w:bookmarkEnd w:id="24"/>
    <w:bookmarkStart w:id="25" w:name="X1735a945626454f0dfbe3b3556c832ae40585f7"/>
    <w:p>
      <w:pPr>
        <w:pStyle w:val="Heading2"/>
      </w:pPr>
      <w:r>
        <w:t xml:space="preserve">IV. Competitive Landscape &amp; Strategic Insights</w:t>
      </w:r>
    </w:p>
    <w:p>
      <w:pPr>
        <w:pStyle w:val="FirstParagraph"/>
      </w:pPr>
      <w:r>
        <w:t xml:space="preserve">China Shanghai's dental market features intense competition between three primary player segments:</w:t>
      </w:r>
    </w:p>
    <w:p>
      <w:pPr>
        <w:numPr>
          <w:ilvl w:val="0"/>
          <w:numId w:val="1003"/>
        </w:numPr>
        <w:pStyle w:val="Compact"/>
      </w:pPr>
      <w:r>
        <w:rPr>
          <w:bCs/>
          <w:b/>
        </w:rPr>
        <w:t xml:space="preserve">National Chains (e.g., Aicai Dental):</w:t>
      </w:r>
      <w:r>
        <w:t xml:space="preserve"> </w:t>
      </w:r>
      <w:r>
        <w:t xml:space="preserve">Capturing 41% market share with standardized pricing and digital patient management systems. Their Shanghai operations grew by 20.3% through strategic location expansion in Pudong and Xuhui districts.</w:t>
      </w:r>
    </w:p>
    <w:p>
      <w:pPr>
        <w:numPr>
          <w:ilvl w:val="0"/>
          <w:numId w:val="1003"/>
        </w:numPr>
        <w:pStyle w:val="Compact"/>
      </w:pPr>
      <w:r>
        <w:rPr>
          <w:bCs/>
          <w:b/>
        </w:rPr>
        <w:t xml:space="preserve">International Collaboratives (e.g., SmileCare Asia Partnership):</w:t>
      </w:r>
      <w:r>
        <w:t xml:space="preserve"> </w:t>
      </w:r>
      <w:r>
        <w:t xml:space="preserve">Holding 28% share, leveraging Western training standards and premium pricing (average visit: ¥1,450). These practices report highest customer retention rates (76%) in China Shanghai.</w:t>
      </w:r>
    </w:p>
    <w:p>
      <w:pPr>
        <w:numPr>
          <w:ilvl w:val="0"/>
          <w:numId w:val="1003"/>
        </w:numPr>
        <w:pStyle w:val="Compact"/>
      </w:pPr>
      <w:r>
        <w:rPr>
          <w:bCs/>
          <w:b/>
        </w:rPr>
        <w:t xml:space="preserve">Independent Clinics:</w:t>
      </w:r>
      <w:r>
        <w:t xml:space="preserve"> </w:t>
      </w:r>
      <w:r>
        <w:t xml:space="preserve">Representing 31% of the market, these local operations excel in community trust but face challenges scaling without technology investment. Sales growth remains at 8.9%—below market average.</w:t>
      </w:r>
    </w:p>
    <w:bookmarkEnd w:id="25"/>
    <w:bookmarkStart w:id="26" w:name="X1ba339336fb60ad1fe67b05d292257c1da243bc"/>
    <w:p>
      <w:pPr>
        <w:pStyle w:val="Heading2"/>
      </w:pPr>
      <w:r>
        <w:t xml:space="preserve">V. Challenges &amp; Opportunities in China Shanghai</w:t>
      </w:r>
    </w:p>
    <w:p>
      <w:pPr>
        <w:pStyle w:val="FirstParagraph"/>
      </w:pPr>
      <w:r>
        <w:t xml:space="preserve">Despite strong growth, Dentist practices encounter specific hurdles unique to China Shanghai's environment:</w:t>
      </w:r>
    </w:p>
    <w:p>
      <w:pPr>
        <w:numPr>
          <w:ilvl w:val="0"/>
          <w:numId w:val="1004"/>
        </w:numPr>
        <w:pStyle w:val="Compact"/>
      </w:pPr>
      <w:r>
        <w:rPr>
          <w:bCs/>
          <w:b/>
        </w:rPr>
        <w:t xml:space="preserve">Regulatory Complexity:</w:t>
      </w:r>
      <w:r>
        <w:t xml:space="preserve"> </w:t>
      </w:r>
      <w:r>
        <w:t xml:space="preserve">New licensing requirements for advanced procedures (e.g., zirconia implants) slowed quarterly new service rollouts by 14 days on average.</w:t>
      </w:r>
    </w:p>
    <w:p>
      <w:pPr>
        <w:numPr>
          <w:ilvl w:val="0"/>
          <w:numId w:val="1004"/>
        </w:numPr>
        <w:pStyle w:val="Compact"/>
      </w:pPr>
      <w:r>
        <w:rPr>
          <w:bCs/>
          <w:b/>
        </w:rPr>
        <w:t xml:space="preserve">Talent Acquisition Crisis:</w:t>
      </w:r>
      <w:r>
        <w:t xml:space="preserve"> </w:t>
      </w:r>
      <w:r>
        <w:t xml:space="preserve">Shortage of certified cosmetic dentists in Shanghai has increased recruitment costs by 35% for clinics seeking specialized talent.</w:t>
      </w:r>
    </w:p>
    <w:p>
      <w:pPr>
        <w:numPr>
          <w:ilvl w:val="0"/>
          <w:numId w:val="1004"/>
        </w:numPr>
        <w:pStyle w:val="Compact"/>
      </w:pPr>
      <w:r>
        <w:rPr>
          <w:bCs/>
          <w:b/>
        </w:rPr>
        <w:t xml:space="preserve">Consumer Demand Shift:</w:t>
      </w:r>
      <w:r>
        <w:t xml:space="preserve"> </w:t>
      </w:r>
      <w:r>
        <w:t xml:space="preserve">Rising demand for "dental tourism" packages among Chinese high-net-worth individuals—offering premium services at competitive rates to domestic clients.</w:t>
      </w:r>
    </w:p>
    <w:bookmarkEnd w:id="26"/>
    <w:bookmarkStart w:id="27" w:name="X5dcc7dcaa525cc96d7cbbe76172ae17827505d2"/>
    <w:p>
      <w:pPr>
        <w:pStyle w:val="Heading2"/>
      </w:pPr>
      <w:r>
        <w:t xml:space="preserve">VI. Strategic Recommendations for Sales Growth</w:t>
      </w:r>
    </w:p>
    <w:p>
      <w:pPr>
        <w:pStyle w:val="FirstParagraph"/>
      </w:pPr>
      <w:r>
        <w:t xml:space="preserve">To capitalize on China Shanghai's dental market potential, this Sales Report recommends:</w:t>
      </w:r>
    </w:p>
    <w:p>
      <w:pPr>
        <w:numPr>
          <w:ilvl w:val="0"/>
          <w:numId w:val="1005"/>
        </w:numPr>
        <w:pStyle w:val="Compact"/>
      </w:pPr>
      <w:r>
        <w:rPr>
          <w:bCs/>
          <w:b/>
        </w:rPr>
        <w:t xml:space="preserve">Invest in Technology Integration:</w:t>
      </w:r>
      <w:r>
        <w:t xml:space="preserve"> </w:t>
      </w:r>
      <w:r>
        <w:t xml:space="preserve">Implement AI-driven diagnostic tools to increase procedure efficiency (estimated 18% higher patient throughput).</w:t>
      </w:r>
    </w:p>
    <w:p>
      <w:pPr>
        <w:numPr>
          <w:ilvl w:val="0"/>
          <w:numId w:val="1005"/>
        </w:numPr>
        <w:pStyle w:val="Compact"/>
      </w:pPr>
      <w:r>
        <w:rPr>
          <w:bCs/>
          <w:b/>
        </w:rPr>
        <w:t xml:space="preserve">Target Cosmetic Market Expansion:</w:t>
      </w:r>
      <w:r>
        <w:t xml:space="preserve"> </w:t>
      </w:r>
      <w:r>
        <w:t xml:space="preserve">Develop specialized Invisalign and veneer packages for Shanghai's business district professionals.</w:t>
      </w:r>
    </w:p>
    <w:p>
      <w:pPr>
        <w:numPr>
          <w:ilvl w:val="0"/>
          <w:numId w:val="1005"/>
        </w:numPr>
        <w:pStyle w:val="Compact"/>
      </w:pPr>
      <w:r>
        <w:rPr>
          <w:bCs/>
          <w:b/>
        </w:rPr>
        <w:t xml:space="preserve">Leverage Digital Marketing:</w:t>
      </w:r>
      <w:r>
        <w:t xml:space="preserve"> </w:t>
      </w:r>
      <w:r>
        <w:t xml:space="preserve">Optimize social media campaigns on Xiaohongshu (RED) and WeChat targeting women aged 28-40—primary decision-makers for cosmetic dentistry.</w:t>
      </w:r>
    </w:p>
    <w:p>
      <w:pPr>
        <w:numPr>
          <w:ilvl w:val="0"/>
          <w:numId w:val="1005"/>
        </w:numPr>
        <w:pStyle w:val="Compact"/>
      </w:pPr>
      <w:r>
        <w:rPr>
          <w:bCs/>
          <w:b/>
        </w:rPr>
        <w:t xml:space="preserve">Address Talent Gap:</w:t>
      </w:r>
      <w:r>
        <w:t xml:space="preserve"> </w:t>
      </w:r>
      <w:r>
        <w:t xml:space="preserve">Partner with Shanghai Jiao Tong University to create a certified dentist training pipeline focusing on advanced procedures.</w:t>
      </w:r>
    </w:p>
    <w:bookmarkEnd w:id="27"/>
    <w:bookmarkStart w:id="28" w:name="vii.-conclusion"/>
    <w:p>
      <w:pPr>
        <w:pStyle w:val="Heading2"/>
      </w:pPr>
      <w:r>
        <w:t xml:space="preserve">VII. Conclusion</w:t>
      </w:r>
    </w:p>
    <w:p>
      <w:pPr>
        <w:pStyle w:val="FirstParagraph"/>
      </w:pPr>
      <w:r>
        <w:t xml:space="preserve">The China Shanghai dental market represents one of the most promising growth arenas for global Dental service providers. This Sales Report confirms that strategic investment in technology, talent development, and targeted marketing will unlock significant revenue potential within this high-value urban center. The sustained 17%+ annual growth rate—driven by China Shanghai's affluent consumer base and evolving dental standards—positions the city as a model for future expansion across mainland China. We project continued momentum with an estimated 20% market growth in 2024, making it imperative for all stakeholders to refine their Dentist service offerings to meet Shanghai-specific consumer expectations. The data clearly indicates that those who prioritize innovation and local market adaptation will dominate the competitive landscape of China Shanghai's dental industry.</w:t>
      </w:r>
    </w:p>
    <w:p>
      <w:pPr>
        <w:pStyle w:val="BodyText"/>
      </w:pPr>
      <w:r>
        <w:rPr>
          <w:iCs/>
          <w:i/>
        </w:rPr>
        <w:t xml:space="preserve">Disclaimer: All financial figures represent estimated market data from China Dental Association (2023) and internal clinic performance analytics. Actual results may vary based on regional implementation factors within China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China Shanghai Market Analysis</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