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Dentacare</w:t>
      </w:r>
      <w:r>
        <w:t xml:space="preserve"> </w:t>
      </w:r>
      <w:r>
        <w:t xml:space="preserve">Solutions</w:t>
      </w:r>
      <w:r>
        <w:t xml:space="preserve"> </w:t>
      </w:r>
      <w:r>
        <w:t xml:space="preserve">Sales</w:t>
      </w:r>
      <w:r>
        <w:t xml:space="preserve"> </w:t>
      </w:r>
      <w:r>
        <w:t xml:space="preserve">Report:</w:t>
      </w:r>
      <w:r>
        <w:t xml:space="preserve"> </w:t>
      </w:r>
      <w:r>
        <w:t xml:space="preserve">Colombia</w:t>
      </w:r>
      <w:r>
        <w:t xml:space="preserve"> </w:t>
      </w:r>
      <w:r>
        <w:t xml:space="preserve">Bogotá</w:t>
      </w:r>
      <w:r>
        <w:t xml:space="preserve"> </w:t>
      </w:r>
      <w:r>
        <w:t xml:space="preserve">Dental</w:t>
      </w:r>
      <w:r>
        <w:t xml:space="preserve"> </w:t>
      </w:r>
      <w:r>
        <w:t xml:space="preserve">Market</w:t>
      </w:r>
      <w:r>
        <w:t xml:space="preserve"> </w:t>
      </w:r>
      <w:r>
        <w:t xml:space="preserve">Performance</w:t>
      </w:r>
    </w:p>
    <w:bookmarkStart w:id="26" w:name="Xe1e559bea74089566df3f89eb5b099971a63655"/>
    <w:p>
      <w:pPr>
        <w:pStyle w:val="Heading1"/>
      </w:pPr>
      <w:r>
        <w:t xml:space="preserve">Q3 2023 Comprehensive Sales Report for Dental Professionals in Colombia Bogotá</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Dentacare Solutions Executive Leadership &amp; Sales Team</w:t>
      </w:r>
      <w:r>
        <w:br/>
      </w:r>
      <w:r>
        <w:rPr>
          <w:bCs/>
          <w:b/>
        </w:rPr>
        <w:t xml:space="preserve">Report Scope:</w:t>
      </w:r>
      <w:r>
        <w:t xml:space="preserve"> </w:t>
      </w:r>
      <w:r>
        <w:t xml:space="preserve">Performance Analysis of Dental Supply Sales to Clinics &amp; Practitioners Across Colombia Bogotá</w:t>
      </w:r>
    </w:p>
    <w:bookmarkStart w:id="20" w:name="executive-summary"/>
    <w:p>
      <w:pPr>
        <w:pStyle w:val="Heading2"/>
      </w:pPr>
      <w:r>
        <w:t xml:space="preserve">Executive Summary</w:t>
      </w:r>
    </w:p>
    <w:p>
      <w:pPr>
        <w:pStyle w:val="FirstParagraph"/>
      </w:pPr>
      <w:r>
        <w:t xml:space="preserve">This quarterly Sales Report provides a detailed analysis of our dental product performance within the dynamic healthcare landscape of Colombia Bogotá. The report underscores a 18.7% year-over-year revenue increase in the Bogotá metropolitan area, driven by strategic partnerships with local dentists and targeted solutions addressing regional market needs. With over 1,450 registered dentists operating in Bogotá serving a population exceeding 7 million residents, this report confirms our expanding market leadership through tailored product offerings and responsive sales strategies specific to Colombian dental practices.</w:t>
      </w:r>
    </w:p>
    <w:bookmarkEnd w:id="20"/>
    <w:bookmarkStart w:id="21" w:name="colombia-bogotá-market-overview"/>
    <w:p>
      <w:pPr>
        <w:pStyle w:val="Heading2"/>
      </w:pPr>
      <w:r>
        <w:t xml:space="preserve">Colombia Bogotá Market Overview</w:t>
      </w:r>
    </w:p>
    <w:p>
      <w:pPr>
        <w:pStyle w:val="FirstParagraph"/>
      </w:pPr>
      <w:r>
        <w:t xml:space="preserve">Bogotá remains the epicenter of Colombia's dental services industry, accounting for 38% of all private dental clinics in the country. According to ADA Colombia (Asociación Dental de Colombia) 2023 data, the city hosts approximately 1,450 active dentists across diverse practice types—from solo practitioners in neighborhoods like Chapinero and La Candelaria to multi-specialty centers in upscale areas such as El Poblado. Key market trends observed include:</w:t>
      </w:r>
    </w:p>
    <w:p>
      <w:pPr>
        <w:numPr>
          <w:ilvl w:val="0"/>
          <w:numId w:val="1001"/>
        </w:numPr>
        <w:pStyle w:val="Compact"/>
      </w:pPr>
      <w:r>
        <w:rPr>
          <w:bCs/>
          <w:b/>
        </w:rPr>
        <w:t xml:space="preserve">Technology Adoption Surge:</w:t>
      </w:r>
      <w:r>
        <w:t xml:space="preserve"> </w:t>
      </w:r>
      <w:r>
        <w:t xml:space="preserve">65% of Bogotá dentists now utilize digital imaging systems (compared to 42% in 2021), creating high demand for intraoral scanners and CAD/CAM systems.</w:t>
      </w:r>
    </w:p>
    <w:p>
      <w:pPr>
        <w:numPr>
          <w:ilvl w:val="0"/>
          <w:numId w:val="1001"/>
        </w:numPr>
        <w:pStyle w:val="Compact"/>
      </w:pPr>
      <w:r>
        <w:rPr>
          <w:bCs/>
          <w:b/>
        </w:rPr>
        <w:t xml:space="preserve">Cost Sensitivity:</w:t>
      </w:r>
      <w:r>
        <w:t xml:space="preserve"> </w:t>
      </w:r>
      <w:r>
        <w:t xml:space="preserve">Economic pressures have intensified focus on cost-effective, durable products, particularly among dentists serving low-income patient segments across districts like Kennedy and Bosa.</w:t>
      </w:r>
    </w:p>
    <w:p>
      <w:pPr>
        <w:numPr>
          <w:ilvl w:val="0"/>
          <w:numId w:val="1001"/>
        </w:numPr>
        <w:pStyle w:val="Compact"/>
      </w:pPr>
      <w:r>
        <w:rPr>
          <w:bCs/>
          <w:b/>
        </w:rPr>
        <w:t xml:space="preserve">Regulatory Compliance:</w:t>
      </w:r>
      <w:r>
        <w:t xml:space="preserve"> </w:t>
      </w:r>
      <w:r>
        <w:t xml:space="preserve">Strict INVIMA (Colombian Regulatory Authority) requirements necessitate seamless supply of certified dental materials, directly impacting sales processes.</w:t>
      </w:r>
    </w:p>
    <w:bookmarkEnd w:id="21"/>
    <w:bookmarkStart w:id="22" w:name="X1f2636adac221c99213237b481d204c20d8b3a4"/>
    <w:p>
      <w:pPr>
        <w:pStyle w:val="Heading2"/>
      </w:pPr>
      <w:r>
        <w:t xml:space="preserve">Sales Performance Breakdown: Colombia Bogotá Segment</w:t>
      </w:r>
    </w:p>
    <w:p>
      <w:pPr>
        <w:pStyle w:val="FirstParagraph"/>
      </w:pPr>
      <w:r>
        <w:t xml:space="preserve">Our Q3 2023 Sales Report reveals critical insights into product demand patterns among dentists in Colombia Bogotá:</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 Revenue Share (Q3 2023)</w:t>
            </w:r>
          </w:p>
        </w:tc>
        <w:tc>
          <w:tcPr/>
          <w:p>
            <w:pPr>
              <w:pStyle w:val="Compact"/>
              <w:jc w:val="left"/>
            </w:pPr>
            <w:r>
              <w:t xml:space="preserve">YoY Growth</w:t>
            </w:r>
          </w:p>
        </w:tc>
        <w:tc>
          <w:tcPr/>
          <w:p>
            <w:pPr>
              <w:pStyle w:val="Compact"/>
              <w:jc w:val="left"/>
            </w:pPr>
            <w:r>
              <w:t xml:space="preserve">Key Driver in Bogotá</w:t>
            </w:r>
          </w:p>
        </w:tc>
      </w:tr>
      <w:tr>
        <w:tc>
          <w:tcPr/>
          <w:p>
            <w:pPr>
              <w:pStyle w:val="Compact"/>
              <w:jc w:val="left"/>
            </w:pPr>
            <w:r>
              <w:t xml:space="preserve">Digital Dental Scanners</w:t>
            </w:r>
          </w:p>
        </w:tc>
        <w:tc>
          <w:tcPr/>
          <w:p>
            <w:pPr>
              <w:pStyle w:val="Compact"/>
              <w:jc w:val="left"/>
            </w:pPr>
            <w:r>
              <w:t xml:space="preserve">34%</w:t>
            </w:r>
          </w:p>
        </w:tc>
        <w:tc>
          <w:tcPr/>
          <w:p>
            <w:pPr>
              <w:pStyle w:val="Compact"/>
              <w:jc w:val="left"/>
            </w:pPr>
            <w:r>
              <w:t xml:space="preserve">+29.5%</w:t>
            </w:r>
          </w:p>
        </w:tc>
        <w:tc>
          <w:tcPr/>
          <w:p>
            <w:pPr>
              <w:pStyle w:val="Compact"/>
              <w:jc w:val="left"/>
            </w:pPr>
            <w:r>
              <w:t xml:space="preserve">Rising demand for chairside efficiency in private clinics (e.g., 28 new installations in Bogotá's Zona Rosa district)</w:t>
            </w:r>
          </w:p>
        </w:tc>
      </w:tr>
      <w:tr>
        <w:tc>
          <w:tcPr/>
          <w:p>
            <w:pPr>
              <w:pStyle w:val="Compact"/>
              <w:jc w:val="left"/>
            </w:pPr>
            <w:r>
              <w:t xml:space="preserve">Eco-Friendly Restorative Materials</w:t>
            </w:r>
          </w:p>
        </w:tc>
        <w:tc>
          <w:tcPr/>
          <w:p>
            <w:pPr>
              <w:pStyle w:val="Compact"/>
              <w:jc w:val="left"/>
            </w:pPr>
            <w:r>
              <w:t xml:space="preserve">27%</w:t>
            </w:r>
          </w:p>
        </w:tc>
        <w:tc>
          <w:tcPr/>
          <w:p>
            <w:pPr>
              <w:pStyle w:val="Compact"/>
              <w:jc w:val="left"/>
            </w:pPr>
            <w:r>
              <w:t xml:space="preserve">+34.1%</w:t>
            </w:r>
          </w:p>
        </w:tc>
        <w:tc>
          <w:tcPr/>
          <w:p>
            <w:pPr>
              <w:pStyle w:val="Compact"/>
              <w:jc w:val="left"/>
            </w:pPr>
            <w:r>
              <w:t xml:space="preserve">Compliance with Colombia's 2023 green healthcare initiative; favored by 78% of new dentist graduates in Bogotá</w:t>
            </w:r>
          </w:p>
        </w:tc>
      </w:tr>
      <w:tr>
        <w:tc>
          <w:tcPr/>
          <w:p>
            <w:pPr>
              <w:pStyle w:val="Compact"/>
              <w:jc w:val="left"/>
            </w:pPr>
            <w:r>
              <w:t xml:space="preserve">PPE &amp; Infection Control Kits</w:t>
            </w:r>
          </w:p>
        </w:tc>
        <w:tc>
          <w:tcPr/>
          <w:p>
            <w:pPr>
              <w:pStyle w:val="Compact"/>
              <w:jc w:val="left"/>
            </w:pPr>
            <w:r>
              <w:t xml:space="preserve">21%</w:t>
            </w:r>
          </w:p>
        </w:tc>
        <w:tc>
          <w:tcPr/>
          <w:p>
            <w:pPr>
              <w:pStyle w:val="Compact"/>
              <w:jc w:val="left"/>
            </w:pPr>
            <w:r>
              <w:t xml:space="preserve">+15.7%</w:t>
            </w:r>
          </w:p>
        </w:tc>
        <w:tc>
          <w:tcPr/>
          <w:p>
            <w:pPr>
              <w:pStyle w:val="Compact"/>
              <w:jc w:val="left"/>
            </w:pPr>
            <w:r>
              <w:t xml:space="preserve">Continued pandemic-related requirements for dental practices</w:t>
            </w:r>
          </w:p>
        </w:tc>
      </w:tr>
      <w:tr>
        <w:tc>
          <w:tcPr/>
          <w:p>
            <w:pPr>
              <w:pStyle w:val="Compact"/>
              <w:jc w:val="left"/>
            </w:pPr>
            <w:r>
              <w:t xml:space="preserve">Total</w:t>
            </w:r>
          </w:p>
        </w:tc>
        <w:tc>
          <w:tcPr/>
          <w:p>
            <w:pPr>
              <w:pStyle w:val="Compact"/>
              <w:jc w:val="left"/>
            </w:pPr>
            <w:r>
              <w:t xml:space="preserve">82%</w:t>
            </w:r>
          </w:p>
        </w:tc>
        <w:tc>
          <w:tcPr/>
          <w:p>
            <w:pPr>
              <w:pStyle w:val="Compact"/>
              <w:jc w:val="left"/>
            </w:pPr>
            <w:r>
              <w:t xml:space="preserve">-</w:t>
            </w:r>
          </w:p>
        </w:tc>
        <w:tc>
          <w:tcPr/>
          <w:p>
            <w:pPr>
              <w:pStyle w:val="Compact"/>
            </w:pPr>
          </w:p>
        </w:tc>
      </w:tr>
    </w:tbl>
    <w:p>
      <w:pPr>
        <w:pStyle w:val="BodyText"/>
      </w:pPr>
      <w:r>
        <w:t xml:space="preserve">Notably, Bogotá dentists demonstrate a 22% higher adoption rate of premium digital products compared to national averages, reflecting the city's role as Colombia's innovation hub for dental technology. Sales representatives in our Bogotá office reported that 89% of new dentist onboarding (73 practitioners since July) specifically requested product demos for intraoral scanners—a clear indicator of market maturity.</w:t>
      </w:r>
    </w:p>
    <w:bookmarkEnd w:id="22"/>
    <w:bookmarkStart w:id="23" w:name="regional-sales-challenges-opportunities"/>
    <w:p>
      <w:pPr>
        <w:pStyle w:val="Heading2"/>
      </w:pPr>
      <w:r>
        <w:t xml:space="preserve">Regional Sales Challenges &amp; Opportunities</w:t>
      </w:r>
    </w:p>
    <w:p>
      <w:pPr>
        <w:pStyle w:val="FirstParagraph"/>
      </w:pPr>
      <w:r>
        <w:t xml:space="preserve">Our field team identified critical challenges requiring strategic intervention across Colombia Bogotá:</w:t>
      </w:r>
    </w:p>
    <w:p>
      <w:pPr>
        <w:numPr>
          <w:ilvl w:val="0"/>
          <w:numId w:val="1002"/>
        </w:numPr>
        <w:pStyle w:val="Compact"/>
      </w:pPr>
      <w:r>
        <w:rPr>
          <w:bCs/>
          <w:b/>
        </w:rPr>
        <w:t xml:space="preserve">Logistics in Peripheral Districts:</w:t>
      </w:r>
      <w:r>
        <w:t xml:space="preserve"> </w:t>
      </w:r>
      <w:r>
        <w:t xml:space="preserve">Deliveries to clinics in rural-adjacent zones (e.g., Soacha, Funza) face 12–15 day delays due to traffic congestion, impacting urgent supply needs for dentists. Solution: Partnering with local courier services like</w:t>
      </w:r>
      <w:r>
        <w:t xml:space="preserve"> </w:t>
      </w:r>
      <w:r>
        <w:rPr>
          <w:iCs/>
          <w:i/>
        </w:rPr>
        <w:t xml:space="preserve">Rappi</w:t>
      </w:r>
      <w:r>
        <w:t xml:space="preserve"> </w:t>
      </w:r>
      <w:r>
        <w:t xml:space="preserve">for same-day delivery in key corridors.</w:t>
      </w:r>
    </w:p>
    <w:p>
      <w:pPr>
        <w:numPr>
          <w:ilvl w:val="0"/>
          <w:numId w:val="1002"/>
        </w:numPr>
        <w:pStyle w:val="Compact"/>
      </w:pPr>
      <w:r>
        <w:rPr>
          <w:bCs/>
          <w:b/>
        </w:rPr>
        <w:t xml:space="preserve">Pricing Sensitivity:</w:t>
      </w:r>
      <w:r>
        <w:t xml:space="preserve"> </w:t>
      </w:r>
      <w:r>
        <w:t xml:space="preserve">45% of Bogotá dentists expressed concern over material costs despite inflation adjustments. Countermeasure: Introducing "Bogotá Dental Care" subscription packages offering 10% volume discounts for clinics serving &gt;200 monthly patients.</w:t>
      </w:r>
    </w:p>
    <w:p>
      <w:pPr>
        <w:numPr>
          <w:ilvl w:val="0"/>
          <w:numId w:val="1002"/>
        </w:numPr>
        <w:pStyle w:val="Compact"/>
      </w:pPr>
      <w:r>
        <w:rPr>
          <w:bCs/>
          <w:b/>
        </w:rPr>
        <w:t xml:space="preserve">Cultural Alignment Gap:</w:t>
      </w:r>
      <w:r>
        <w:t xml:space="preserve"> </w:t>
      </w:r>
      <w:r>
        <w:t xml:space="preserve">Initial reluctance from traditional practices (especially in working-class neighborhoods) to adopt digital workflows. Resolution: On-site training workshops co-hosted with ADA Colombia, emphasizing ROI through patient retention metrics.</w:t>
      </w:r>
    </w:p>
    <w:bookmarkEnd w:id="23"/>
    <w:bookmarkStart w:id="24" w:name="X89a69a7efcfcbc27fdabf8d53c38302c6bb9209"/>
    <w:p>
      <w:pPr>
        <w:pStyle w:val="Heading2"/>
      </w:pPr>
      <w:r>
        <w:t xml:space="preserve">Strategic Recommendations for Dentist Partnerships in Bogotá</w:t>
      </w:r>
    </w:p>
    <w:p>
      <w:pPr>
        <w:pStyle w:val="FirstParagraph"/>
      </w:pPr>
      <w:r>
        <w:t xml:space="preserve">Based on this Sales Report, we recommend the following priorities to solidify our position as Bogotá's preferred dental supply partner:</w:t>
      </w:r>
    </w:p>
    <w:p>
      <w:pPr>
        <w:numPr>
          <w:ilvl w:val="0"/>
          <w:numId w:val="1003"/>
        </w:numPr>
        <w:pStyle w:val="Compact"/>
      </w:pPr>
      <w:r>
        <w:rPr>
          <w:bCs/>
          <w:b/>
        </w:rPr>
        <w:t xml:space="preserve">Expand Mobile Sales Team:</w:t>
      </w:r>
      <w:r>
        <w:t xml:space="preserve"> </w:t>
      </w:r>
      <w:r>
        <w:t xml:space="preserve">Deploy 3 additional sales representatives focused exclusively on underserved districts (e.g., Ciudad Bolívar, Tunjuelito), where dentist density is high but service penetration remains low (current coverage: 42% vs. city avg. of 68%).</w:t>
      </w:r>
    </w:p>
    <w:p>
      <w:pPr>
        <w:numPr>
          <w:ilvl w:val="0"/>
          <w:numId w:val="1003"/>
        </w:numPr>
        <w:pStyle w:val="Compact"/>
      </w:pPr>
      <w:r>
        <w:rPr>
          <w:bCs/>
          <w:b/>
        </w:rPr>
        <w:t xml:space="preserve">Develop Bogotá-Specific Product Bundles:</w:t>
      </w:r>
      <w:r>
        <w:t xml:space="preserve"> </w:t>
      </w:r>
      <w:r>
        <w:t xml:space="preserve">Create "Urban Dentist Starter Kits" including digital scanner accessories, eco-materials, and INVIMA compliance documentation—targeting new clinic openings (37 approved in Bogotá Q3 2023).</w:t>
      </w:r>
    </w:p>
    <w:p>
      <w:pPr>
        <w:numPr>
          <w:ilvl w:val="0"/>
          <w:numId w:val="1003"/>
        </w:numPr>
        <w:pStyle w:val="Compact"/>
      </w:pPr>
      <w:r>
        <w:rPr>
          <w:bCs/>
          <w:b/>
        </w:rPr>
        <w:t xml:space="preserve">Leverage Digital Engagement:</w:t>
      </w:r>
      <w:r>
        <w:t xml:space="preserve"> </w:t>
      </w:r>
      <w:r>
        <w:t xml:space="preserve">Launch a dedicated WhatsApp Business platform for Bogotá dentists to place orders, access technical support, and receive inventory alerts—addressing the city's 95% smartphone adoption rate among professionals.</w:t>
      </w:r>
    </w:p>
    <w:bookmarkEnd w:id="24"/>
    <w:bookmarkStart w:id="25" w:name="Xce6013b6f1e9cfc04e7c8a846e907f3ffb29169"/>
    <w:p>
      <w:pPr>
        <w:pStyle w:val="Heading2"/>
      </w:pPr>
      <w:r>
        <w:t xml:space="preserve">Conclusion: Cementing Our Position as Colombia Bogotá's Dental Sales Leader</w:t>
      </w:r>
    </w:p>
    <w:p>
      <w:pPr>
        <w:pStyle w:val="FirstParagraph"/>
      </w:pPr>
      <w:r>
        <w:t xml:space="preserve">This Q3 Sales Report unequivocally demonstrates that Dentacare Solutions is strategically positioned to dominate the dental supply market in Colombia Bogotá. The city's rapid digital transformation, combined with our localized sales approach and product customization for Colombian dentists' unique operational challenges, has driven exceptional growth. As we enter 2024, our focus will intensify on closing the service gap in peripheral districts while reinforcing partnerships with Bogotá's most influential dental associations to shape industry standards.</w:t>
      </w:r>
    </w:p>
    <w:p>
      <w:pPr>
        <w:pStyle w:val="BodyText"/>
      </w:pPr>
      <w:r>
        <w:t xml:space="preserve">For every dentist in Colombia Bogotá—whether operating a bustling practice in El Retiro or serving patients across the city's outskirts—the commitment to excellence reflected in our Sales Report translates directly into reliable, innovative solutions that elevate their professional capabilities and patient outcomes. Our continued success hinges on this deep-rooted understanding of what makes the Bogotá dental community thrive.</w:t>
      </w:r>
    </w:p>
    <w:p>
      <w:pPr>
        <w:pStyle w:val="BodyText"/>
      </w:pPr>
      <w:r>
        <w:rPr>
          <w:bCs/>
          <w:b/>
        </w:rPr>
        <w:t xml:space="preserve">Prepared By:</w:t>
      </w:r>
      <w:r>
        <w:t xml:space="preserve"> </w:t>
      </w:r>
      <w:r>
        <w:t xml:space="preserve">María Fernanda Torres, Regional Sales Director - Colombia</w:t>
      </w:r>
      <w:r>
        <w:br/>
      </w:r>
      <w:r>
        <w:rPr>
          <w:bCs/>
          <w:b/>
        </w:rPr>
        <w:t xml:space="preserve">Contact:</w:t>
      </w:r>
      <w:r>
        <w:t xml:space="preserve"> </w:t>
      </w:r>
      <w:r>
        <w:t xml:space="preserve">mtorres@dentacaresolutions.co | +57 300 123 4567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Dentacare Solutions Sales Report: Colombia Bogotá Dental Market Performance</dc:title>
  <dc:creator/>
  <dc:language>en</dc:language>
  <cp:keywords/>
  <dcterms:created xsi:type="dcterms:W3CDTF">2026-07-24T00:24:31Z</dcterms:created>
  <dcterms:modified xsi:type="dcterms:W3CDTF">2026-07-24T00:24:31Z</dcterms:modified>
</cp:coreProperties>
</file>

<file path=docProps/custom.xml><?xml version="1.0" encoding="utf-8"?>
<Properties xmlns="http://schemas.openxmlformats.org/officeDocument/2006/custom-properties" xmlns:vt="http://schemas.openxmlformats.org/officeDocument/2006/docPropsVTypes"/>
</file>