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Dental</w:t>
      </w:r>
      <w:r>
        <w:t xml:space="preserve"> </w:t>
      </w:r>
      <w:r>
        <w:t xml:space="preserve">Practice,</w:t>
      </w:r>
      <w:r>
        <w:t xml:space="preserve"> </w:t>
      </w:r>
      <w:r>
        <w:t xml:space="preserve">Egypt</w:t>
      </w:r>
      <w:r>
        <w:t xml:space="preserve"> </w:t>
      </w:r>
      <w:r>
        <w:t xml:space="preserve">Cairo</w:t>
      </w:r>
    </w:p>
    <w:bookmarkStart w:id="27" w:name="X133ffb492faa942da7af579d13bab28a79adb81"/>
    <w:p>
      <w:pPr>
        <w:pStyle w:val="Heading1"/>
      </w:pPr>
      <w:r>
        <w:t xml:space="preserve">Q3 2024 Comprehensive Sales Performance Report: Leading Dental Practice in Egypt Cairo</w:t>
      </w:r>
    </w:p>
    <w:p>
      <w:pPr>
        <w:pStyle w:val="FirstParagraph"/>
      </w:pPr>
      <w:r>
        <w:rPr>
          <w:bCs/>
          <w:b/>
        </w:rPr>
        <w:t xml:space="preserve">Prepared For:</w:t>
      </w:r>
      <w:r>
        <w:t xml:space="preserve"> </w:t>
      </w:r>
      <w:r>
        <w:t xml:space="preserve">Management &amp; Stakeholders</w:t>
      </w:r>
      <w:r>
        <w:br/>
      </w:r>
      <w:r>
        <w:rPr>
          <w:bCs/>
          <w:b/>
        </w:rPr>
        <w:t xml:space="preserve">Reporting Period:</w:t>
      </w:r>
      <w:r>
        <w:t xml:space="preserve"> </w:t>
      </w:r>
      <w:r>
        <w:t xml:space="preserve">July 1, 2024 - September 30, 2024</w:t>
      </w:r>
      <w:r>
        <w:br/>
      </w:r>
      <w:r>
        <w:rPr>
          <w:bCs/>
          <w:b/>
        </w:rPr>
        <w:t xml:space="preserve">Date Prepared:</w:t>
      </w:r>
      <w:r>
        <w:t xml:space="preserve"> </w:t>
      </w:r>
      <w:r>
        <w:t xml:space="preserve">October 5, 2024</w:t>
      </w:r>
      <w:r>
        <w:br/>
      </w:r>
      <w:r>
        <w:rPr>
          <w:bCs/>
          <w:b/>
        </w:rPr>
        <w:t xml:space="preserve">Prepared By:</w:t>
      </w:r>
      <w:r>
        <w:t xml:space="preserve"> </w:t>
      </w:r>
      <w:r>
        <w:t xml:space="preserve">Sales &amp; Operations Department, [Your Dental Practice Name], Cairo</w:t>
      </w:r>
    </w:p>
    <w:bookmarkStart w:id="20" w:name="i.-executive-summary"/>
    <w:p>
      <w:pPr>
        <w:pStyle w:val="Heading2"/>
      </w:pPr>
      <w:r>
        <w:t xml:space="preserve">I. Executive Summary</w:t>
      </w:r>
    </w:p>
    <w:p>
      <w:pPr>
        <w:pStyle w:val="FirstParagraph"/>
      </w:pPr>
      <w:r>
        <w:t xml:space="preserve">This quarterly Sales Report details the outstanding performance of our premier dental clinic located in the heart of Egypt Cairo. Q3 2024 marked a significant milestone, demonstrating robust growth across all service lines and solidifying our position as a top-tier</w:t>
      </w:r>
      <w:r>
        <w:t xml:space="preserve"> </w:t>
      </w:r>
      <w:r>
        <w:rPr>
          <w:bCs/>
          <w:b/>
        </w:rPr>
        <w:t xml:space="preserve">Dentist</w:t>
      </w:r>
      <w:r>
        <w:t xml:space="preserve"> </w:t>
      </w:r>
      <w:r>
        <w:t xml:space="preserve">provider within the dynamic Cairo healthcare market. Total revenue reached EGP 1,850,000, representing a 17.5% year-over-year increase and exceeding our Q3 target by 9.2%. This growth underscores the strong demand for quality dental care in Egypt's capital city and validates our strategic focus on patient experience and comprehensive service offerings within</w:t>
      </w:r>
      <w:r>
        <w:t xml:space="preserve"> </w:t>
      </w:r>
      <w:r>
        <w:rPr>
          <w:bCs/>
          <w:b/>
        </w:rPr>
        <w:t xml:space="preserve">Egypt Cairo</w:t>
      </w:r>
      <w:r>
        <w:t xml:space="preserve">.</w:t>
      </w:r>
    </w:p>
    <w:bookmarkEnd w:id="20"/>
    <w:bookmarkStart w:id="21" w:name="X4db8c485b5248ec3690c730ab8b020034637ef6"/>
    <w:p>
      <w:pPr>
        <w:pStyle w:val="Heading2"/>
      </w:pPr>
      <w:r>
        <w:t xml:space="preserve">II. Cairo Market Context &amp; Strategic Positioning</w:t>
      </w:r>
    </w:p>
    <w:p>
      <w:pPr>
        <w:pStyle w:val="FirstParagraph"/>
      </w:pPr>
      <w:r>
        <w:t xml:space="preserve">The dental sector in Egypt, particularly in Cairo, continues to expand rapidly driven by rising disposable income, increased health awareness (especially post-pandemic), and government initiatives promoting oral health. As the largest city in Africa and a major economic hub, Cairo presents unique opportunities. Our clinic strategically positions itself as a premium yet accessible provider offering cutting-edge technology alongside personalized care – a critical factor resonating deeply with Cairo's growing middle and upper-middle class clientele seeking reliable</w:t>
      </w:r>
      <w:r>
        <w:t xml:space="preserve"> </w:t>
      </w:r>
      <w:r>
        <w:rPr>
          <w:bCs/>
          <w:b/>
        </w:rPr>
        <w:t xml:space="preserve">Dentist</w:t>
      </w:r>
      <w:r>
        <w:t xml:space="preserve"> </w:t>
      </w:r>
      <w:r>
        <w:t xml:space="preserve">services beyond basic care. Competitors in the Cairo market often lack our integrated approach to cosmetic dentistry, pediatric services, and advanced restorative treatments, directly contributing to our sales momentum.</w:t>
      </w:r>
    </w:p>
    <w:bookmarkEnd w:id="21"/>
    <w:bookmarkStart w:id="22" w:name="X432a51ea67a383bc0c690e8bcd2744e57624b18"/>
    <w:p>
      <w:pPr>
        <w:pStyle w:val="Heading2"/>
      </w:pPr>
      <w:r>
        <w:t xml:space="preserve">III. Detailed Sales Performance Analysis (Q3 2024)</w:t>
      </w:r>
    </w:p>
    <w:p>
      <w:pPr>
        <w:pStyle w:val="FirstParagraph"/>
      </w:pPr>
      <w:r>
        <w:t xml:space="preserve">Service Category</w:t>
      </w:r>
    </w:p>
    <w:p>
      <w:pPr>
        <w:pStyle w:val="BodyText"/>
      </w:pPr>
      <w:r>
        <w:t xml:space="preserve">Revenue (EGP)</w:t>
      </w:r>
    </w:p>
    <w:p>
      <w:pPr>
        <w:pStyle w:val="BodyText"/>
      </w:pPr>
      <w:r>
        <w:t xml:space="preserve">% of Total Revenue</w:t>
      </w:r>
    </w:p>
    <w:p>
      <w:pPr>
        <w:pStyle w:val="BodyText"/>
      </w:pPr>
      <w:r>
        <w:t xml:space="preserve">% Change vs Q2 2024</w:t>
      </w:r>
    </w:p>
    <w:p>
      <w:pPr>
        <w:pStyle w:val="BodyText"/>
      </w:pPr>
      <w:r>
        <w:t xml:space="preserve">General Preventive Care (Check-ups, Cleanings)</w:t>
      </w:r>
    </w:p>
    <w:p>
      <w:pPr>
        <w:pStyle w:val="BodyText"/>
      </w:pPr>
      <w:r>
        <w:t xml:space="preserve">485,000</w:t>
      </w:r>
    </w:p>
    <w:p>
      <w:pPr>
        <w:pStyle w:val="BodyText"/>
      </w:pPr>
      <w:r>
        <w:t xml:space="preserve">26.2%</w:t>
      </w:r>
    </w:p>
    <w:p>
      <w:pPr>
        <w:pStyle w:val="BodyText"/>
      </w:pPr>
      <w:r>
        <w:t xml:space="preserve">+11.8%</w:t>
      </w:r>
    </w:p>
    <w:p>
      <w:pPr>
        <w:pStyle w:val="BodyText"/>
      </w:pPr>
      <w:r>
        <w:t xml:space="preserve">Cosmetic Dentistry (Veneers, Whitening)</w:t>
      </w:r>
    </w:p>
    <w:p>
      <w:pPr>
        <w:pStyle w:val="BodyText"/>
      </w:pPr>
      <w:r>
        <w:t xml:space="preserve">520,000</w:t>
      </w:r>
    </w:p>
    <w:p>
      <w:pPr>
        <w:pStyle w:val="BodyText"/>
      </w:pPr>
      <w:r>
        <w:t xml:space="preserve">Maintenance &amp; Complex Restorations</w:t>
      </w:r>
    </w:p>
    <w:p>
      <w:pPr>
        <w:pStyle w:val="BodyText"/>
      </w:pPr>
      <w:r>
        <w:t xml:space="preserve">375,000</w:t>
      </w:r>
    </w:p>
    <w:p>
      <w:pPr>
        <w:pStyle w:val="BodyText"/>
      </w:pPr>
      <w:r>
        <w:t xml:space="preserve">21.8%</w:t>
      </w:r>
    </w:p>
    <w:p>
      <w:pPr>
        <w:pStyle w:val="BodyText"/>
      </w:pPr>
      <w:r>
        <w:t xml:space="preserve">+19.6%</w:t>
      </w:r>
    </w:p>
    <w:p>
      <w:pPr>
        <w:pStyle w:val="BodyText"/>
      </w:pPr>
      <w:r>
        <w:t xml:space="preserve">Pediatric Dentistry</w:t>
      </w:r>
    </w:p>
    <w:p>
      <w:pPr>
        <w:pStyle w:val="BodyText"/>
      </w:pPr>
      <w:r>
        <w:t xml:space="preserve">245,000</w:t>
      </w:r>
    </w:p>
    <w:p>
      <w:pPr>
        <w:pStyle w:val="BodyText"/>
      </w:pPr>
      <w:r>
        <w:t xml:space="preserve">13.2%</w:t>
      </w:r>
    </w:p>
    <w:p>
      <w:pPr>
        <w:pStyle w:val="BodyText"/>
      </w:pPr>
      <w:r>
        <w:t xml:space="preserve">+7.4%</w:t>
      </w:r>
    </w:p>
    <w:p>
      <w:pPr>
        <w:pStyle w:val="BodyText"/>
      </w:pPr>
      <w:r>
        <w:t xml:space="preserve">Dental Implants &amp; Surgery</w:t>
      </w:r>
    </w:p>
    <w:p>
      <w:pPr>
        <w:pStyle w:val="BodyText"/>
      </w:pPr>
      <w:r>
        <w:t xml:space="preserve">385,000</w:t>
      </w:r>
    </w:p>
    <w:p>
      <w:pPr>
        <w:pStyle w:val="BodyText"/>
      </w:pPr>
      <w:r>
        <w:t xml:space="preserve">21.9%</w:t>
      </w:r>
    </w:p>
    <w:p>
      <w:pPr>
        <w:pStyle w:val="BodyText"/>
      </w:pPr>
      <w:r>
        <w:t xml:space="preserve">+24.3% (Strongest Segment)</w:t>
      </w:r>
    </w:p>
    <w:p>
      <w:pPr>
        <w:pStyle w:val="BodyText"/>
      </w:pPr>
      <w:r>
        <w:rPr>
          <w:bCs/>
          <w:b/>
        </w:rPr>
        <w:t xml:space="preserve">Total Revenue</w:t>
      </w:r>
    </w:p>
    <w:p>
      <w:pPr>
        <w:pStyle w:val="BodyText"/>
      </w:pPr>
      <w:r>
        <w:rPr>
          <w:bCs/>
          <w:b/>
        </w:rPr>
        <w:t xml:space="preserve">1,850,000</w:t>
      </w:r>
    </w:p>
    <w:p>
      <w:pPr>
        <w:pStyle w:val="BodyText"/>
      </w:pPr>
      <w:r>
        <w:rPr>
          <w:bCs/>
          <w:b/>
        </w:rPr>
        <w:t xml:space="preserve">100%</w:t>
      </w:r>
    </w:p>
    <w:p>
      <w:pPr>
        <w:pStyle w:val="BodyText"/>
      </w:pPr>
      <w:r>
        <w:rPr>
          <w:bCs/>
          <w:b/>
        </w:rPr>
        <w:t xml:space="preserve">+17.5% YoY</w:t>
      </w:r>
    </w:p>
    <w:p>
      <w:pPr>
        <w:pStyle w:val="BodyText"/>
      </w:pPr>
      <w:r>
        <w:t xml:space="preserve">Key highlights driving this performance include:</w:t>
      </w:r>
    </w:p>
    <w:p>
      <w:pPr>
        <w:numPr>
          <w:ilvl w:val="0"/>
          <w:numId w:val="1001"/>
        </w:numPr>
        <w:pStyle w:val="Compact"/>
      </w:pPr>
      <w:r>
        <w:rPr>
          <w:bCs/>
          <w:b/>
        </w:rPr>
        <w:t xml:space="preserve">Dental Implants Surge:</w:t>
      </w:r>
      <w:r>
        <w:t xml:space="preserve"> </w:t>
      </w:r>
      <w:r>
        <w:t xml:space="preserve">A 24.3% revenue jump reflects successful targeted marketing campaigns highlighting our All-on-4 technology and experienced implant surgeons, specifically tailored to Cairo's aging population seeking permanent solutions. The average ticket value increased by 15%.</w:t>
      </w:r>
    </w:p>
    <w:p>
      <w:pPr>
        <w:numPr>
          <w:ilvl w:val="0"/>
          <w:numId w:val="1001"/>
        </w:numPr>
        <w:pStyle w:val="Compact"/>
      </w:pPr>
      <w:r>
        <w:rPr>
          <w:bCs/>
          <w:b/>
        </w:rPr>
        <w:t xml:space="preserve">Cosmetic Dentistry Demand:</w:t>
      </w:r>
      <w:r>
        <w:t xml:space="preserve"> </w:t>
      </w:r>
      <w:r>
        <w:t xml:space="preserve">Rising social media influence in Egypt Cairo has driven significant interest in smile makeovers. Our "Cairo Smile Transformation" package saw a 32% increase in bookings, contributing heavily to this segment's performance.</w:t>
      </w:r>
    </w:p>
    <w:p>
      <w:pPr>
        <w:numPr>
          <w:ilvl w:val="0"/>
          <w:numId w:val="1001"/>
        </w:numPr>
        <w:pStyle w:val="Compact"/>
      </w:pPr>
      <w:r>
        <w:rPr>
          <w:bCs/>
          <w:b/>
        </w:rPr>
        <w:t xml:space="preserve">Pediatric Growth:</w:t>
      </w:r>
      <w:r>
        <w:t xml:space="preserve"> </w:t>
      </w:r>
      <w:r>
        <w:t xml:space="preserve">Implementing parent-friendly waiting areas and specialized pediatric appointments directly boosted this category, aligning with Cairo parents' growing focus on early childhood dental health.</w:t>
      </w:r>
    </w:p>
    <w:p>
      <w:pPr>
        <w:numPr>
          <w:ilvl w:val="0"/>
          <w:numId w:val="1001"/>
        </w:numPr>
        <w:pStyle w:val="Compact"/>
      </w:pPr>
      <w:r>
        <w:rPr>
          <w:bCs/>
          <w:b/>
        </w:rPr>
        <w:t xml:space="preserve">Preventive Care Retention:</w:t>
      </w:r>
      <w:r>
        <w:t xml:space="preserve"> </w:t>
      </w:r>
      <w:r>
        <w:t xml:space="preserve">Our loyalty program for routine check-ups (offering 10% discount on subsequent visits) improved patient retention by 18%, directly boosting recurring revenue from this foundational service within Egypt Cairo.</w:t>
      </w:r>
    </w:p>
    <w:bookmarkEnd w:id="22"/>
    <w:bookmarkStart w:id="23" w:name="X0dadbf82385988fd1496c3b8c85219d569f596d"/>
    <w:p>
      <w:pPr>
        <w:pStyle w:val="Heading2"/>
      </w:pPr>
      <w:r>
        <w:t xml:space="preserve">IV. Competitive Landscape &amp; Market Share in Cairo</w:t>
      </w:r>
    </w:p>
    <w:p>
      <w:pPr>
        <w:pStyle w:val="FirstParagraph"/>
      </w:pPr>
      <w:r>
        <w:t xml:space="preserve">The Cairo dental market is competitive, with both local chains (e.g., Al-Markaz Dental, Smile Care) and international clinics operating. However, our Q3 Sales Report demonstrates clear differentiation:</w:t>
      </w:r>
    </w:p>
    <w:p>
      <w:pPr>
        <w:numPr>
          <w:ilvl w:val="0"/>
          <w:numId w:val="1002"/>
        </w:numPr>
        <w:pStyle w:val="Compact"/>
      </w:pPr>
      <w:r>
        <w:t xml:space="preserve">We captured an estimated 12.5% market share in the premium cosmetic and implant segment within Greater Cairo – significantly higher than the average competitor (7-8%) due to our technology focus and reputation.</w:t>
      </w:r>
    </w:p>
    <w:p>
      <w:pPr>
        <w:numPr>
          <w:ilvl w:val="0"/>
          <w:numId w:val="1002"/>
        </w:numPr>
        <w:pStyle w:val="Compact"/>
      </w:pPr>
      <w:r>
        <w:t xml:space="preserve">Customer satisfaction scores (CSAT) for Q3 averaged 4.7/5, directly linked to our sales experience. Positive online reviews on platforms like Google Maps and Facebook (all specifically mentioning "Cairo" location) have become a powerful driver of new patient acquisition, contributing to a 22% increase in new patient bookings vs Q2.</w:t>
      </w:r>
    </w:p>
    <w:p>
      <w:pPr>
        <w:numPr>
          <w:ilvl w:val="0"/>
          <w:numId w:val="1002"/>
        </w:numPr>
        <w:pStyle w:val="Compact"/>
      </w:pPr>
      <w:r>
        <w:t xml:space="preserve">Competitors primarily focus on volume-driven pricing; our strategy of value-based pricing for complex procedures (e.g., implants, full-mouth reconstructions) has proven highly effective for generating sustainable revenue growth in the Egypt Cairo market.</w:t>
      </w:r>
    </w:p>
    <w:bookmarkEnd w:id="23"/>
    <w:bookmarkStart w:id="24" w:name="X27bab04904f8c29e88860666a390e23f1bf5c25"/>
    <w:p>
      <w:pPr>
        <w:pStyle w:val="Heading2"/>
      </w:pPr>
      <w:r>
        <w:t xml:space="preserve">V. Marketing Effectiveness &amp; Lead Generation</w:t>
      </w:r>
    </w:p>
    <w:p>
      <w:pPr>
        <w:pStyle w:val="FirstParagraph"/>
      </w:pPr>
      <w:r>
        <w:t xml:space="preserve">Our Q3 marketing spend was strategically allocated to maximize ROI within the Egypt Cairo context:</w:t>
      </w:r>
    </w:p>
    <w:p>
      <w:pPr>
        <w:numPr>
          <w:ilvl w:val="0"/>
          <w:numId w:val="1003"/>
        </w:numPr>
        <w:pStyle w:val="Compact"/>
      </w:pPr>
      <w:r>
        <w:rPr>
          <w:bCs/>
          <w:b/>
        </w:rPr>
        <w:t xml:space="preserve">Local Digital Campaigns:</w:t>
      </w:r>
      <w:r>
        <w:t xml:space="preserve"> </w:t>
      </w:r>
      <w:r>
        <w:t xml:space="preserve">Targeted Facebook/Instagram ads focusing on "Top Dentist in Cairo" and specific services (e.g., "Affordable Implants Near Me - Cairo") generated 1,240 qualified leads, converting at 28% – the highest conversion rate this year. Cost per Lead was EGP 75.</w:t>
      </w:r>
    </w:p>
    <w:p>
      <w:pPr>
        <w:numPr>
          <w:ilvl w:val="0"/>
          <w:numId w:val="1003"/>
        </w:numPr>
        <w:pStyle w:val="Compact"/>
      </w:pPr>
      <w:r>
        <w:rPr>
          <w:bCs/>
          <w:b/>
        </w:rPr>
        <w:t xml:space="preserve">Community Engagement:</w:t>
      </w:r>
      <w:r>
        <w:t xml:space="preserve"> </w:t>
      </w:r>
      <w:r>
        <w:t xml:space="preserve">Sponsorship of a local school dental health awareness event in Nasr City yielded strong local brand recall and generated 145 new pediatric patient inquiries.</w:t>
      </w:r>
    </w:p>
    <w:p>
      <w:pPr>
        <w:numPr>
          <w:ilvl w:val="0"/>
          <w:numId w:val="1003"/>
        </w:numPr>
        <w:pStyle w:val="Compact"/>
      </w:pPr>
      <w:r>
        <w:rPr>
          <w:bCs/>
          <w:b/>
        </w:rPr>
        <w:t xml:space="preserve">Referral Program:</w:t>
      </w:r>
      <w:r>
        <w:t xml:space="preserve"> </w:t>
      </w:r>
      <w:r>
        <w:t xml:space="preserve">An enhanced referral incentive (both referrer &amp; referee receive EGP 200 off next service) drove a 35% increase in referrals, significantly boosting new patient acquisition costs.</w:t>
      </w:r>
    </w:p>
    <w:bookmarkEnd w:id="24"/>
    <w:bookmarkStart w:id="25" w:name="vi.-challenges-strategic-recommendations"/>
    <w:p>
      <w:pPr>
        <w:pStyle w:val="Heading2"/>
      </w:pPr>
      <w:r>
        <w:t xml:space="preserve">VI. Challenges &amp; Strategic Recommendations</w:t>
      </w:r>
    </w:p>
    <w:p>
      <w:pPr>
        <w:pStyle w:val="FirstParagraph"/>
      </w:pPr>
      <w:r>
        <w:t xml:space="preserve">While Q3 was highly successful, challenges were noted:</w:t>
      </w:r>
    </w:p>
    <w:p>
      <w:pPr>
        <w:numPr>
          <w:ilvl w:val="0"/>
          <w:numId w:val="1004"/>
        </w:numPr>
        <w:pStyle w:val="Compact"/>
      </w:pPr>
      <w:r>
        <w:rPr>
          <w:bCs/>
          <w:b/>
        </w:rPr>
        <w:t xml:space="preserve">Staffing:</w:t>
      </w:r>
      <w:r>
        <w:t xml:space="preserve"> </w:t>
      </w:r>
      <w:r>
        <w:t xml:space="preserve">High demand for implant procedures created a 4-week waitlist, impacting potential revenue. *Recommendation: Prioritize hiring 1 additional implant specialist by Q1 2025.</w:t>
      </w:r>
    </w:p>
    <w:p>
      <w:pPr>
        <w:numPr>
          <w:ilvl w:val="0"/>
          <w:numId w:val="1004"/>
        </w:numPr>
        <w:pStyle w:val="Compact"/>
      </w:pPr>
      <w:r>
        <w:rPr>
          <w:bCs/>
          <w:b/>
        </w:rPr>
        <w:t xml:space="preserve">Competition Pressure:</w:t>
      </w:r>
      <w:r>
        <w:t xml:space="preserve"> </w:t>
      </w:r>
      <w:r>
        <w:t xml:space="preserve">A new local chain launched aggressive pricing on basic cleanings. *Recommendation: Strengthen our preventive care value proposition with enhanced "Family Dental Package" bundles for Cairo residents.</w:t>
      </w:r>
    </w:p>
    <w:bookmarkEnd w:id="25"/>
    <w:bookmarkStart w:id="26" w:name="vii.-conclusion"/>
    <w:p>
      <w:pPr>
        <w:pStyle w:val="Heading2"/>
      </w:pPr>
      <w:r>
        <w:t xml:space="preserve">VII. Conclusion</w:t>
      </w:r>
    </w:p>
    <w:p>
      <w:pPr>
        <w:pStyle w:val="FirstParagraph"/>
      </w:pPr>
      <w:r>
        <w:t xml:space="preserve">The Q3 2024 Sales Report provides compelling evidence of the exceptional performance and strategic strength of our dental practice within Egypt Cairo. We have successfully navigated a competitive market by focusing on superior clinical outcomes, patient-centric service delivery, and hyper-localized marketing that resonates with Cairo's unique demographic and cultural needs. The significant growth across key service lines, particularly in high-value areas like Implants and Cosmetic Dentistry, confirms our positioning as the preferred</w:t>
      </w:r>
      <w:r>
        <w:t xml:space="preserve"> </w:t>
      </w:r>
      <w:r>
        <w:rPr>
          <w:bCs/>
          <w:b/>
        </w:rPr>
        <w:t xml:space="preserve">Dentist</w:t>
      </w:r>
      <w:r>
        <w:t xml:space="preserve"> </w:t>
      </w:r>
      <w:r>
        <w:t xml:space="preserve">practice for discerning patients throughout Egypt's capital city. This strong sales momentum provides a robust foundation for continued expansion and leadership within the evolving Egyptian dental landscape. We are confident that this trajectory will solidify our reputation as the premier dental destination in Cairo for years to come.</w:t>
      </w:r>
    </w:p>
    <w:p>
      <w:pPr>
        <w:pStyle w:val="BodyText"/>
      </w:pPr>
      <w:r>
        <w:rPr>
          <w:iCs/>
          <w:i/>
        </w:rPr>
        <w:t xml:space="preserve">Report Generated: October 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Dental Practice, Egypt Cairo</dc:title>
  <dc:creator/>
  <dc:language>en</dc:language>
  <cp:keywords/>
  <dcterms:created xsi:type="dcterms:W3CDTF">2026-07-23T02:05:09Z</dcterms:created>
  <dcterms:modified xsi:type="dcterms:W3CDTF">2026-07-23T02:05:09Z</dcterms:modified>
</cp:coreProperties>
</file>

<file path=docProps/custom.xml><?xml version="1.0" encoding="utf-8"?>
<Properties xmlns="http://schemas.openxmlformats.org/officeDocument/2006/custom-properties" xmlns:vt="http://schemas.openxmlformats.org/officeDocument/2006/docPropsVTypes"/>
</file>