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Sales</w:t>
      </w:r>
      <w:r>
        <w:t xml:space="preserve"> </w:t>
      </w:r>
      <w:r>
        <w:t xml:space="preserve">Report:</w:t>
      </w:r>
      <w:r>
        <w:t xml:space="preserve"> </w:t>
      </w:r>
      <w:r>
        <w:t xml:space="preserve">Paris</w:t>
      </w:r>
      <w:r>
        <w:t xml:space="preserve"> </w:t>
      </w:r>
      <w:r>
        <w:t xml:space="preserve">France</w:t>
      </w:r>
      <w:r>
        <w:t xml:space="preserve"> </w:t>
      </w:r>
      <w:r>
        <w:t xml:space="preserve">Performance</w:t>
      </w:r>
      <w:r>
        <w:t xml:space="preserve"> </w:t>
      </w:r>
      <w:r>
        <w:t xml:space="preserve">Analysis</w:t>
      </w:r>
    </w:p>
    <w:bookmarkStart w:id="28" w:name="X107e115166ff66d38e0e03c273ca7de6514e7d7"/>
    <w:p>
      <w:pPr>
        <w:pStyle w:val="Heading1"/>
      </w:pPr>
      <w:r>
        <w:t xml:space="preserve">Quarterly Practice Performance &amp; Strategic Sales Report: Paris Dental Clinic</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Paris Dental Network</w:t>
      </w:r>
      <w:r>
        <w:br/>
      </w:r>
      <w:r>
        <w:rPr>
          <w:bCs/>
          <w:b/>
        </w:rPr>
        <w:t xml:space="preserve">Report Period:</w:t>
      </w:r>
      <w:r>
        <w:t xml:space="preserve"> </w:t>
      </w:r>
      <w:r>
        <w:t xml:space="preserve">July 1, 2023 - September 30, 2023</w:t>
      </w:r>
      <w:r>
        <w:br/>
      </w:r>
      <w:r>
        <w:rPr>
          <w:bCs/>
          <w:b/>
        </w:rPr>
        <w:t xml:space="preserve">Clinic Location:</w:t>
      </w:r>
      <w:r>
        <w:t xml:space="preserve"> </w:t>
      </w:r>
      <w:r>
        <w:t xml:space="preserve">Paris, France (8th Arrondissement)</w:t>
      </w:r>
    </w:p>
    <w:bookmarkStart w:id="20" w:name="executive-summary"/>
    <w:p>
      <w:pPr>
        <w:pStyle w:val="Heading2"/>
      </w:pPr>
      <w:r>
        <w:t xml:space="preserve">Executive Summary</w:t>
      </w:r>
    </w:p>
    <w:p>
      <w:pPr>
        <w:pStyle w:val="FirstParagraph"/>
      </w:pPr>
      <w:r>
        <w:t xml:space="preserve">This comprehensive Sales Report details the performance metrics of our flagship dental practice in Paris, France during Q3 2023. As a leading provider of premium dental services in the heart of Paris, we have strategically focused on patient acquisition, retention, and service diversification within the competitive French healthcare landscape. The report demonstrates strong growth across key service lines while maintaining adherence to French healthcare regulations (Ministère de la Santé) and exceeding patient satisfaction benchmarks set for France's capital city. All data reflects actual performance metrics from our Paris location, positioning us as a high-value dental care partner in France's most prestigious metropolitan market.</w:t>
      </w:r>
    </w:p>
    <w:bookmarkEnd w:id="20"/>
    <w:bookmarkStart w:id="21" w:name="X82d82d48960ad91a6f31b2cf089a03c60dea242"/>
    <w:p>
      <w:pPr>
        <w:pStyle w:val="Heading2"/>
      </w:pPr>
      <w:r>
        <w:t xml:space="preserve">Market Context: Paris Dental Sector Analysis</w:t>
      </w:r>
    </w:p>
    <w:p>
      <w:pPr>
        <w:pStyle w:val="FirstParagraph"/>
      </w:pPr>
      <w:r>
        <w:t xml:space="preserve">The Paris dental market (covering 12 million residents within Île-de-France) remains highly competitive yet ripe for premium service providers. Recent data from the French Dental Council (CNOM) indicates a 7.3% annual growth in cosmetic dentistry demand within Paris, driven by higher disposable income levels and increased health insurance coverage through French mutuals (mutuelles). Our clinic strategically targets this segment while maintaining strong foundational care services to ensure consistent patient flow – a critical component of our Sales Strategy for France's capital.</w:t>
      </w:r>
    </w:p>
    <w:p>
      <w:pPr>
        <w:pStyle w:val="BodyText"/>
      </w:pPr>
      <w:r>
        <w:t xml:space="preserve">Key competitive differentiators in Paris include:</w:t>
      </w:r>
    </w:p>
    <w:p>
      <w:pPr>
        <w:numPr>
          <w:ilvl w:val="0"/>
          <w:numId w:val="1001"/>
        </w:numPr>
        <w:pStyle w:val="Compact"/>
      </w:pPr>
      <w:r>
        <w:t xml:space="preserve">French-language digital marketing dominance targeting Parisian professionals</w:t>
      </w:r>
    </w:p>
    <w:p>
      <w:pPr>
        <w:numPr>
          <w:ilvl w:val="0"/>
          <w:numId w:val="1001"/>
        </w:numPr>
        <w:pStyle w:val="Compact"/>
      </w:pPr>
      <w:r>
        <w:t xml:space="preserve">Integration with major French health insurance networks (including CMU-C and private mutuelles)</w:t>
      </w:r>
    </w:p>
    <w:p>
      <w:pPr>
        <w:numPr>
          <w:ilvl w:val="0"/>
          <w:numId w:val="1001"/>
        </w:numPr>
        <w:pStyle w:val="Compact"/>
      </w:pPr>
      <w:r>
        <w:t xml:space="preserve">Premium clinic environment reflecting Parisian aesthetic standards</w:t>
      </w:r>
    </w:p>
    <w:bookmarkEnd w:id="21"/>
    <w:bookmarkStart w:id="22" w:name="Xc1f6180522e98a9f41f3e8c7a626c8189ea698a"/>
    <w:p>
      <w:pPr>
        <w:pStyle w:val="Heading2"/>
      </w:pPr>
      <w:r>
        <w:t xml:space="preserve">Performance Metrics: Sales &amp; Service Delivery</w:t>
      </w:r>
    </w:p>
    <w:p>
      <w:pPr>
        <w:pStyle w:val="FirstParagraph"/>
      </w:pPr>
      <w:r>
        <w:t xml:space="preserve">Service Category</w:t>
      </w:r>
    </w:p>
    <w:p>
      <w:pPr>
        <w:pStyle w:val="BodyText"/>
      </w:pPr>
      <w:r>
        <w:t xml:space="preserve">Units Delivered (Q3)</w:t>
      </w:r>
    </w:p>
    <w:p>
      <w:pPr>
        <w:pStyle w:val="BodyText"/>
      </w:pPr>
      <w:r>
        <w:t xml:space="preserve">% of Total Revenue</w:t>
      </w:r>
    </w:p>
    <w:p>
      <w:pPr>
        <w:pStyle w:val="BodyText"/>
      </w:pPr>
      <w:r>
        <w:t xml:space="preserve">Paris Market Avg. Growth</w:t>
      </w:r>
    </w:p>
    <w:p>
      <w:pPr>
        <w:pStyle w:val="BodyText"/>
      </w:pPr>
      <w:r>
        <w:t xml:space="preserve">Preventive Care (Cleanings, Check-ups)</w:t>
      </w:r>
    </w:p>
    <w:p>
      <w:pPr>
        <w:pStyle w:val="BodyText"/>
      </w:pPr>
      <w:r>
        <w:t xml:space="preserve">1,285</w:t>
      </w:r>
    </w:p>
    <w:p>
      <w:pPr>
        <w:pStyle w:val="BodyText"/>
      </w:pPr>
      <w:r>
        <w:t xml:space="preserve">38%</w:t>
      </w:r>
    </w:p>
    <w:p>
      <w:pPr>
        <w:pStyle w:val="BodyText"/>
      </w:pPr>
      <w:r>
        <w:t xml:space="preserve">+4.1%</w:t>
      </w:r>
    </w:p>
    <w:p>
      <w:pPr>
        <w:pStyle w:val="BodyText"/>
      </w:pPr>
      <w:r>
        <w:t xml:space="preserve">Cosmetic Dentistry (Veneers, Whitening)</w:t>
      </w:r>
    </w:p>
    <w:p>
      <w:pPr>
        <w:pStyle w:val="BodyText"/>
      </w:pPr>
      <w:r>
        <w:t xml:space="preserve">427</w:t>
      </w:r>
    </w:p>
    <w:p>
      <w:pPr>
        <w:pStyle w:val="BodyText"/>
      </w:pPr>
      <w:r>
        <w:t xml:space="preserve">29%</w:t>
      </w:r>
    </w:p>
    <w:p>
      <w:pPr>
        <w:pStyle w:val="BodyText"/>
      </w:pPr>
      <w:r>
        <w:br/>
      </w:r>
    </w:p>
    <w:p>
      <w:pPr>
        <w:pStyle w:val="BodyText"/>
      </w:pPr>
      <w:r>
        <w:t xml:space="preserve">+15.6%*</w:t>
      </w:r>
    </w:p>
    <w:p>
      <w:pPr>
        <w:pStyle w:val="BodyText"/>
      </w:pPr>
      <w:r>
        <w:br/>
      </w:r>
    </w:p>
    <w:p>
      <w:pPr>
        <w:pStyle w:val="BodyText"/>
      </w:pPr>
      <w:r>
        <w:t xml:space="preserve">Dental Implants &amp; Prosthetics</w:t>
      </w:r>
    </w:p>
    <w:p>
      <w:pPr>
        <w:pStyle w:val="BodyText"/>
      </w:pPr>
      <w:r>
        <w:t xml:space="preserve">312</w:t>
      </w:r>
    </w:p>
    <w:p>
      <w:pPr>
        <w:pStyle w:val="BodyText"/>
      </w:pPr>
      <w:r>
        <w:t xml:space="preserve">22%</w:t>
      </w:r>
    </w:p>
    <w:p>
      <w:pPr>
        <w:pStyle w:val="BodyText"/>
      </w:pPr>
      <w:r>
        <w:t xml:space="preserve">+8.9%</w:t>
      </w:r>
    </w:p>
    <w:p>
      <w:pPr>
        <w:pStyle w:val="BodyText"/>
      </w:pPr>
      <w:r>
        <w:t xml:space="preserve">Total Patient Visits</w:t>
      </w:r>
    </w:p>
    <w:p>
      <w:pPr>
        <w:pStyle w:val="BodyText"/>
      </w:pPr>
      <w:r>
        <w:br/>
      </w:r>
    </w:p>
    <w:p>
      <w:pPr>
        <w:pStyle w:val="BodyText"/>
      </w:pPr>
      <w:r>
        <w:t xml:space="preserve">2,024</w:t>
      </w:r>
    </w:p>
    <w:p>
      <w:pPr>
        <w:pStyle w:val="BodyText"/>
      </w:pPr>
      <w:r>
        <w:br/>
      </w:r>
    </w:p>
    <w:p>
      <w:pPr>
        <w:pStyle w:val="BodyText"/>
      </w:pPr>
      <w:r>
        <w:t xml:space="preserve">+10.7% YoY (Paris Market: +5.3%)</w:t>
      </w:r>
    </w:p>
    <w:p>
      <w:pPr>
        <w:pStyle w:val="BodyText"/>
      </w:pPr>
      <w:r>
        <w:br/>
      </w:r>
    </w:p>
    <w:p>
      <w:pPr>
        <w:pStyle w:val="BodyText"/>
      </w:pPr>
      <w:r>
        <w:t xml:space="preserve">*Note: Cosmetic dentistry growth outpaces Paris market average due to targeted marketing campaign for French business professionals in La Défense district.</w:t>
      </w:r>
    </w:p>
    <w:bookmarkEnd w:id="22"/>
    <w:bookmarkStart w:id="23" w:name="X5fa14ace16f489fac12b536515987a71772d188"/>
    <w:p>
      <w:pPr>
        <w:pStyle w:val="Heading2"/>
      </w:pPr>
      <w:r>
        <w:t xml:space="preserve">Customer Acquisition Strategy &amp; Sales Performance</w:t>
      </w:r>
    </w:p>
    <w:p>
      <w:pPr>
        <w:pStyle w:val="FirstParagraph"/>
      </w:pPr>
      <w:r>
        <w:t xml:space="preserve">Our Paris-based Sales and Marketing team achieved a 34% increase in new patient acquisition through three key initiatives directly addressing France's unique healthcare consumer behavior:</w:t>
      </w:r>
    </w:p>
    <w:p>
      <w:pPr>
        <w:numPr>
          <w:ilvl w:val="0"/>
          <w:numId w:val="1002"/>
        </w:numPr>
        <w:pStyle w:val="Compact"/>
      </w:pPr>
      <w:r>
        <w:rPr>
          <w:bCs/>
          <w:b/>
        </w:rPr>
        <w:t xml:space="preserve">Digital Targeting with French Cultural Nuances:</w:t>
      </w:r>
      <w:r>
        <w:t xml:space="preserve"> </w:t>
      </w:r>
      <w:r>
        <w:t xml:space="preserve">Implemented geo-targeted Google Ads and Instagram campaigns using Parisian landmarks (Eiffel Tower, Louvre) as visual cues, emphasizing "French Dental Excellence" messaging to align with local cultural pride. This drove 62% of new patients.</w:t>
      </w:r>
    </w:p>
    <w:p>
      <w:pPr>
        <w:numPr>
          <w:ilvl w:val="0"/>
          <w:numId w:val="1002"/>
        </w:numPr>
        <w:pStyle w:val="Compact"/>
      </w:pPr>
      <w:r>
        <w:rPr>
          <w:bCs/>
          <w:b/>
        </w:rPr>
        <w:t xml:space="preserve">Mutuelle Insurance Partnerships:</w:t>
      </w:r>
      <w:r>
        <w:t xml:space="preserve"> </w:t>
      </w:r>
      <w:r>
        <w:t xml:space="preserve">Secured agreements with 14 major French mutual insurance providers (including Malakoff Médéric and Groupama), streamlining billing for patients – a critical factor in France where insurance navigation impacts dental care access.</w:t>
      </w:r>
    </w:p>
    <w:p>
      <w:pPr>
        <w:numPr>
          <w:ilvl w:val="0"/>
          <w:numId w:val="1002"/>
        </w:numPr>
        <w:pStyle w:val="Compact"/>
      </w:pPr>
      <w:r>
        <w:rPr>
          <w:bCs/>
          <w:b/>
        </w:rPr>
        <w:t xml:space="preserve">Referral Program for Parisian Businesses:</w:t>
      </w:r>
      <w:r>
        <w:t xml:space="preserve"> </w:t>
      </w:r>
      <w:r>
        <w:t xml:space="preserve">Launched corporate partnerships with 28 high-end Paris businesses (e.g., Le Bernardin, L'Oréal headquarters) offering exclusive employee discounts. This generated 19% of new patient volume and strengthened our position within the Paris business community.</w:t>
      </w:r>
    </w:p>
    <w:bookmarkEnd w:id="23"/>
    <w:bookmarkStart w:id="24" w:name="financial-performance-highlights"/>
    <w:p>
      <w:pPr>
        <w:pStyle w:val="Heading2"/>
      </w:pPr>
      <w:r>
        <w:t xml:space="preserve">Financial Performance Highlights</w:t>
      </w:r>
    </w:p>
    <w:p>
      <w:pPr>
        <w:pStyle w:val="FirstParagraph"/>
      </w:pPr>
      <w:r>
        <w:t xml:space="preserve">Revenue for the quarter totaled €387,500, representing a 14.2% increase over Q3 2022. This growth directly reflects our strategic focus on premium services within France's most affluent market segment – Paris residents with average household income of €65,890 (INSEE 2023).</w:t>
      </w:r>
    </w:p>
    <w:p>
      <w:pPr>
        <w:pStyle w:val="BodyText"/>
      </w:pPr>
      <w:r>
        <w:t xml:space="preserve">Key financial differentiators in the Paris context include:</w:t>
      </w:r>
    </w:p>
    <w:p>
      <w:pPr>
        <w:numPr>
          <w:ilvl w:val="0"/>
          <w:numId w:val="1003"/>
        </w:numPr>
        <w:pStyle w:val="Compact"/>
      </w:pPr>
      <w:r>
        <w:t xml:space="preserve">78% of patients utilize French mutual insurance, reducing out-of-pocket costs by 35-65% as per French reimbursement schedules</w:t>
      </w:r>
    </w:p>
    <w:p>
      <w:pPr>
        <w:numPr>
          <w:ilvl w:val="0"/>
          <w:numId w:val="1003"/>
        </w:numPr>
        <w:pStyle w:val="Compact"/>
      </w:pPr>
      <w:r>
        <w:t xml:space="preserve">Premium service pricing for cosmetic dentistry aligned with Parisian willingness to pay (e.g., €1,200-€2,400 for veneer packages)</w:t>
      </w:r>
    </w:p>
    <w:p>
      <w:pPr>
        <w:numPr>
          <w:ilvl w:val="0"/>
          <w:numId w:val="1003"/>
        </w:numPr>
        <w:pStyle w:val="Compact"/>
      </w:pPr>
      <w:r>
        <w:t xml:space="preserve">Exceptional patient retention rate of 87%, significantly above France's national average of 76% (Ministère de la Santé data)</w:t>
      </w:r>
    </w:p>
    <w:bookmarkEnd w:id="24"/>
    <w:bookmarkStart w:id="25" w:name="X2fbe681c98dcbeceda73335d50c91fdc38f8b71"/>
    <w:p>
      <w:pPr>
        <w:pStyle w:val="Heading2"/>
      </w:pPr>
      <w:r>
        <w:t xml:space="preserve">Paris-Specific Challenges &amp; Strategic Response</w:t>
      </w:r>
    </w:p>
    <w:p>
      <w:pPr>
        <w:pStyle w:val="FirstParagraph"/>
      </w:pPr>
      <w:r>
        <w:t xml:space="preserve">Operating in Paris presents unique challenges requiring tailored solutions, directly impacting our Sales Report metrics:</w:t>
      </w:r>
    </w:p>
    <w:p>
      <w:pPr>
        <w:numPr>
          <w:ilvl w:val="0"/>
          <w:numId w:val="1004"/>
        </w:numPr>
        <w:pStyle w:val="Compact"/>
      </w:pPr>
      <w:r>
        <w:rPr>
          <w:bCs/>
          <w:b/>
        </w:rPr>
        <w:t xml:space="preserve">High Competition in Central Paris:</w:t>
      </w:r>
      <w:r>
        <w:t xml:space="preserve"> </w:t>
      </w:r>
      <w:r>
        <w:t xml:space="preserve">Implemented "Parisian Care" loyalty program offering priority scheduling and complimentary French-language dental hygiene guides to differentiate from 17 competing clinics within a 2km radius.</w:t>
      </w:r>
    </w:p>
    <w:p>
      <w:pPr>
        <w:numPr>
          <w:ilvl w:val="0"/>
          <w:numId w:val="1004"/>
        </w:numPr>
        <w:pStyle w:val="Compact"/>
      </w:pPr>
      <w:r>
        <w:rPr>
          <w:bCs/>
          <w:b/>
        </w:rPr>
        <w:t xml:space="preserve">Strict French Healthcare Regulations:</w:t>
      </w:r>
      <w:r>
        <w:t xml:space="preserve"> </w:t>
      </w:r>
      <w:r>
        <w:t xml:space="preserve">Dedicated compliance officer ensures all service descriptions and pricing comply with Article L.653-1 of the French Public Health Code, preventing sales-related legal issues common in international markets.</w:t>
      </w:r>
    </w:p>
    <w:p>
      <w:pPr>
        <w:numPr>
          <w:ilvl w:val="0"/>
          <w:numId w:val="1004"/>
        </w:numPr>
        <w:pStyle w:val="Compact"/>
      </w:pPr>
      <w:r>
        <w:rPr>
          <w:bCs/>
          <w:b/>
        </w:rPr>
        <w:t xml:space="preserve">Patient Expectations for Aesthetics:</w:t>
      </w:r>
      <w:r>
        <w:t xml:space="preserve"> </w:t>
      </w:r>
      <w:r>
        <w:t xml:space="preserve">Invested €48,000 in new CAD/CAM technology (e.g., CEREC® system) to provide same-day cosmetic procedures – a major driver of our 29% revenue share from high-demand aesthetic services.</w:t>
      </w:r>
    </w:p>
    <w:bookmarkEnd w:id="25"/>
    <w:bookmarkStart w:id="26" w:name="Xb09bcec9d1280c768b098b7884f8ad2f2243512"/>
    <w:p>
      <w:pPr>
        <w:pStyle w:val="Heading2"/>
      </w:pPr>
      <w:r>
        <w:t xml:space="preserve">Future Strategic Recommendations for Paris Market</w:t>
      </w:r>
    </w:p>
    <w:p>
      <w:pPr>
        <w:pStyle w:val="FirstParagraph"/>
      </w:pPr>
      <w:r>
        <w:t xml:space="preserve">To sustain and accelerate growth within France's premium dental market, we recommend:</w:t>
      </w:r>
    </w:p>
    <w:p>
      <w:pPr>
        <w:numPr>
          <w:ilvl w:val="0"/>
          <w:numId w:val="1005"/>
        </w:numPr>
        <w:pStyle w:val="Compact"/>
      </w:pPr>
      <w:r>
        <w:rPr>
          <w:bCs/>
          <w:b/>
        </w:rPr>
        <w:t xml:space="preserve">Expand Digital Presence in French Metropolises:</w:t>
      </w:r>
      <w:r>
        <w:t xml:space="preserve"> </w:t>
      </w:r>
      <w:r>
        <w:t xml:space="preserve">Develop localized content targeting Lyon and Marseille while maintaining Paris as the strategic hub for our Sales Report data collection.</w:t>
      </w:r>
    </w:p>
    <w:p>
      <w:pPr>
        <w:numPr>
          <w:ilvl w:val="0"/>
          <w:numId w:val="1005"/>
        </w:numPr>
        <w:pStyle w:val="Compact"/>
      </w:pPr>
      <w:r>
        <w:rPr>
          <w:bCs/>
          <w:b/>
        </w:rPr>
        <w:t xml:space="preserve">Prioritize Insurance Network Expansion:</w:t>
      </w:r>
      <w:r>
        <w:t xml:space="preserve"> </w:t>
      </w:r>
      <w:r>
        <w:t xml:space="preserve">Target 5 additional major French mutuals by Q1 2024 to capture patients with higher coverage tiers, directly improving revenue conversion rates in France's insurance-driven market.</w:t>
      </w:r>
    </w:p>
    <w:p>
      <w:pPr>
        <w:numPr>
          <w:ilvl w:val="0"/>
          <w:numId w:val="1005"/>
        </w:numPr>
        <w:pStyle w:val="Compact"/>
      </w:pPr>
      <w:r>
        <w:rPr>
          <w:bCs/>
          <w:b/>
        </w:rPr>
        <w:t xml:space="preserve">Launch Parisian Community Health Initiative:</w:t>
      </w:r>
      <w:r>
        <w:t xml:space="preserve"> </w:t>
      </w:r>
      <w:r>
        <w:t xml:space="preserve">Partner with local associations (e.g., Paris City Council) for free preventive care workshops at 8th Arrondissement community centers, building brand trust while generating qualified leads – a proven strategy in France's community-focused healthcare culture.</w:t>
      </w:r>
    </w:p>
    <w:bookmarkEnd w:id="26"/>
    <w:bookmarkStart w:id="27" w:name="conclusion"/>
    <w:p>
      <w:pPr>
        <w:pStyle w:val="Heading2"/>
      </w:pPr>
      <w:r>
        <w:t xml:space="preserve">Conclusion</w:t>
      </w:r>
    </w:p>
    <w:p>
      <w:pPr>
        <w:pStyle w:val="FirstParagraph"/>
      </w:pPr>
      <w:r>
        <w:t xml:space="preserve">This Sales Report confirms our dental practice in Paris, France has not only met but exceeded strategic objectives for Q3 2023. By focusing on the unique demands of the Parisian market – integrating cultural nuance, French insurance systems, and premium service expectations – we have established a sustainable revenue model that drives growth while maintaining ethical healthcare standards. The data demonstrates clear market leadership in key service lines within France's most competitive metropolitan dental environment. As we move into 2024, our continued focus on Paris-specific patient acquisition strategies and compliance with French healthcare protocols will ensure this practice remains the premier destination for quality dental care in France's capital city.</w:t>
      </w:r>
    </w:p>
    <w:p>
      <w:pPr>
        <w:pStyle w:val="BodyText"/>
      </w:pPr>
      <w:r>
        <w:rPr>
          <w:bCs/>
          <w:b/>
        </w:rPr>
        <w:t xml:space="preserve">Prepared by:</w:t>
      </w:r>
      <w:r>
        <w:t xml:space="preserve"> </w:t>
      </w:r>
      <w:r>
        <w:t xml:space="preserve">Marie Dubois, Practice Operations Manager</w:t>
      </w:r>
      <w:r>
        <w:br/>
      </w:r>
      <w:r>
        <w:rPr>
          <w:bCs/>
          <w:b/>
        </w:rPr>
        <w:t xml:space="preserve">Clinic:</w:t>
      </w:r>
      <w:r>
        <w:t xml:space="preserve"> </w:t>
      </w:r>
      <w:r>
        <w:t xml:space="preserve">Paris Dental Excellence Center (8th Arrondissement, Paris)</w:t>
      </w:r>
      <w:r>
        <w:br/>
      </w:r>
      <w:r>
        <w:rPr>
          <w:bCs/>
          <w:b/>
        </w:rPr>
        <w:t xml:space="preserve">Contact:</w:t>
      </w:r>
      <w:r>
        <w:t xml:space="preserve"> </w:t>
      </w:r>
      <w:r>
        <w:t xml:space="preserve">paris.dentalsales@franceclinic.com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Sales Report: Paris France Performance Analysis</dc:title>
  <dc:creator/>
  <dc:language>en</dc:language>
  <cp:keywords/>
  <dcterms:created xsi:type="dcterms:W3CDTF">2026-07-21T02:45:58Z</dcterms:created>
  <dcterms:modified xsi:type="dcterms:W3CDTF">2026-07-21T02:45:58Z</dcterms:modified>
</cp:coreProperties>
</file>

<file path=docProps/custom.xml><?xml version="1.0" encoding="utf-8"?>
<Properties xmlns="http://schemas.openxmlformats.org/officeDocument/2006/custom-properties" xmlns:vt="http://schemas.openxmlformats.org/officeDocument/2006/docPropsVTypes"/>
</file>