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X82db852657db5403de4b6b4e10305ece3033215"/>
    <w:p>
      <w:pPr>
        <w:pStyle w:val="Heading1"/>
      </w:pPr>
      <w:r>
        <w:t xml:space="preserve">QUARTERLY SALES REPORT FOR DENTIST PRACTICE IN INDIA MUMBAI</w:t>
      </w:r>
    </w:p>
    <w:p>
      <w:pPr>
        <w:pStyle w:val="FirstParagraph"/>
      </w:pPr>
      <w:r>
        <w:t xml:space="preserve">Prepared For: Mumbai Dental Excellence Group</w:t>
      </w:r>
      <w:r>
        <w:br/>
      </w:r>
      <w:r>
        <w:t xml:space="preserve">Reporting Period: January 1 - March 31, 2024</w:t>
      </w:r>
      <w:r>
        <w:br/>
      </w:r>
      <w:r>
        <w:t xml:space="preserve">Date: April 15, 2024</w:t>
      </w:r>
    </w:p>
    <w:bookmarkStart w:id="20" w:name="executive-summary"/>
    <w:p>
      <w:pPr>
        <w:pStyle w:val="Heading2"/>
      </w:pPr>
      <w:r>
        <w:t xml:space="preserve">Executive Summary</w:t>
      </w:r>
    </w:p>
    <w:p>
      <w:pPr>
        <w:pStyle w:val="FirstParagraph"/>
      </w:pPr>
      <w:r>
        <w:t xml:space="preserve">This Sales Report presents comprehensive performance analysis of our dental practice network across Mumbai, India. The report demonstrates a 17% year-over-year growth in revenue, driven by strategic service expansion and heightened patient acquisition in India's most populous metropolitan market. As a leading dentist provider in Mumbai, we've successfully navigated post-pandemic healthcare recovery while capitalizing on rising oral health awareness across urban India.</w:t>
      </w:r>
    </w:p>
    <w:bookmarkEnd w:id="20"/>
    <w:bookmarkStart w:id="21" w:name="X08fbd0a3f15cf41ec6ae951ef5a4bfd1e610ffd"/>
    <w:p>
      <w:pPr>
        <w:pStyle w:val="Heading2"/>
      </w:pPr>
      <w:r>
        <w:t xml:space="preserve">Market Context: Dentist Services in India Mumbai</w:t>
      </w:r>
    </w:p>
    <w:p>
      <w:pPr>
        <w:pStyle w:val="FirstParagraph"/>
      </w:pPr>
      <w:r>
        <w:t xml:space="preserve">Mumbai's dental market represents 14% of India's total dental services revenue despite comprising only 5% of the nation's population. With an estimated 9.5 million residents actively seeking oral care and a growing middle class prioritizing preventive dentistry, Mumbai presents unparalleled opportunities for specialized dentist practices. Our Sales Report confirms that Mumbai-based dental clinics now account for 32% of all premium dental services in India, driven by high disposable income and increasing medical tourism.</w:t>
      </w:r>
    </w:p>
    <w:bookmarkEnd w:id="21"/>
    <w:bookmarkStart w:id="22" w:name="revenue-performance-analysis"/>
    <w:p>
      <w:pPr>
        <w:pStyle w:val="Heading2"/>
      </w:pPr>
      <w:r>
        <w:t xml:space="preserve">Revenue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Revenue (₹)</w:t>
            </w:r>
          </w:p>
        </w:tc>
        <w:tc>
          <w:tcPr/>
          <w:p>
            <w:pPr>
              <w:pStyle w:val="Compact"/>
              <w:jc w:val="left"/>
            </w:pPr>
            <w:r>
              <w:t xml:space="preserve">Q1 2024 Revenue (₹)</w:t>
            </w:r>
          </w:p>
        </w:tc>
        <w:tc>
          <w:tcPr/>
          <w:p>
            <w:pPr>
              <w:pStyle w:val="Compact"/>
              <w:jc w:val="left"/>
            </w:pPr>
            <w:r>
              <w:t xml:space="preserve">% Change</w:t>
            </w:r>
          </w:p>
        </w:tc>
      </w:tr>
      <w:tr>
        <w:tc>
          <w:tcPr/>
          <w:p>
            <w:pPr>
              <w:pStyle w:val="Compact"/>
              <w:jc w:val="left"/>
            </w:pPr>
            <w:r>
              <w:t xml:space="preserve">Preventive Care (Check-ups, Cleanings)</w:t>
            </w:r>
          </w:p>
        </w:tc>
        <w:tc>
          <w:tcPr/>
          <w:p>
            <w:pPr>
              <w:pStyle w:val="Compact"/>
              <w:jc w:val="left"/>
            </w:pPr>
            <w:r>
              <w:t xml:space="preserve">₹2,150,000</w:t>
            </w:r>
          </w:p>
        </w:tc>
        <w:tc>
          <w:tcPr/>
          <w:p>
            <w:pPr>
              <w:pStyle w:val="Compact"/>
              <w:jc w:val="left"/>
            </w:pPr>
            <w:r>
              <w:t xml:space="preserve">₹2,485,750</w:t>
            </w:r>
          </w:p>
        </w:tc>
        <w:tc>
          <w:tcPr/>
          <w:p>
            <w:pPr>
              <w:pStyle w:val="Compact"/>
              <w:jc w:val="left"/>
            </w:pPr>
            <w:r>
              <w:t xml:space="preserve">+15.6%</w:t>
            </w:r>
          </w:p>
        </w:tc>
      </w:tr>
      <w:tr>
        <w:tc>
          <w:tcPr/>
          <w:p>
            <w:pPr>
              <w:pStyle w:val="Compact"/>
              <w:jc w:val="left"/>
            </w:pPr>
            <w:r>
              <w:t xml:space="preserve">Cosmetic Dentistry (Veneers, Whitening)</w:t>
            </w:r>
          </w:p>
        </w:tc>
        <w:tc>
          <w:tcPr/>
          <w:p>
            <w:pPr>
              <w:pStyle w:val="Compact"/>
              <w:jc w:val="left"/>
            </w:pPr>
            <w:r>
              <w:t xml:space="preserve">₹1,820,000</w:t>
            </w:r>
          </w:p>
        </w:tc>
        <w:tc>
          <w:tcPr/>
          <w:p>
            <w:pPr>
              <w:pStyle w:val="Compact"/>
              <w:jc w:val="left"/>
            </w:pPr>
            <w:r>
              <w:t xml:space="preserve">₹2,356,400</w:t>
            </w:r>
          </w:p>
        </w:tc>
        <w:tc>
          <w:tcPr/>
          <w:p>
            <w:pPr>
              <w:pStyle w:val="Compact"/>
              <w:jc w:val="left"/>
            </w:pPr>
            <w:r>
              <w:t xml:space="preserve">+30.1%</w:t>
            </w:r>
          </w:p>
        </w:tc>
      </w:tr>
      <w:tr>
        <w:tc>
          <w:tcPr/>
          <w:p>
            <w:pPr>
              <w:pStyle w:val="Compact"/>
              <w:jc w:val="left"/>
            </w:pPr>
            <w:r>
              <w:t xml:space="preserve">Dental Implants</w:t>
            </w:r>
          </w:p>
        </w:tc>
        <w:tc>
          <w:tcPr/>
          <w:p>
            <w:pPr>
              <w:pStyle w:val="Compact"/>
              <w:jc w:val="left"/>
            </w:pPr>
            <w:r>
              <w:t xml:space="preserve">₹1,575,000</w:t>
            </w:r>
          </w:p>
        </w:tc>
        <w:tc>
          <w:tcPr/>
          <w:p>
            <w:pPr>
              <w:pStyle w:val="Compact"/>
              <w:jc w:val="left"/>
            </w:pPr>
            <w:r>
              <w:t xml:space="preserve">₹2,187,250</w:t>
            </w:r>
          </w:p>
        </w:tc>
        <w:tc>
          <w:tcPr/>
          <w:p>
            <w:pPr>
              <w:pStyle w:val="Compact"/>
              <w:jc w:val="left"/>
            </w:pPr>
            <w:r>
              <w:t xml:space="preserve">+38.9%</w:t>
            </w:r>
          </w:p>
        </w:tc>
      </w:tr>
      <w:tr>
        <w:tc>
          <w:tcPr/>
          <w:p>
            <w:pPr>
              <w:pStyle w:val="Compact"/>
              <w:jc w:val="left"/>
            </w:pPr>
            <w:r>
              <w:t xml:space="preserve">Pediatric Dentistry</w:t>
            </w:r>
          </w:p>
        </w:tc>
        <w:tc>
          <w:tcPr/>
          <w:p>
            <w:pPr>
              <w:pStyle w:val="Compact"/>
              <w:jc w:val="left"/>
            </w:pPr>
            <w:r>
              <w:t xml:space="preserve">₹630,000</w:t>
            </w:r>
          </w:p>
        </w:tc>
        <w:tc>
          <w:tcPr/>
          <w:p>
            <w:pPr>
              <w:pStyle w:val="Compact"/>
              <w:jc w:val="left"/>
            </w:pPr>
            <w:r>
              <w:t xml:space="preserve">₹824,150</w:t>
            </w:r>
          </w:p>
        </w:tc>
        <w:tc>
          <w:tcPr/>
          <w:p>
            <w:pPr>
              <w:pStyle w:val="Compact"/>
              <w:jc w:val="left"/>
            </w:pPr>
            <w:r>
              <w:t xml:space="preserve">+31.9%</w:t>
            </w:r>
          </w:p>
        </w:tc>
      </w:tr>
      <w:tr>
        <w:tc>
          <w:tcPr/>
          <w:p>
            <w:pPr>
              <w:pStyle w:val="Compact"/>
              <w:jc w:val="left"/>
            </w:pPr>
            <w:r>
              <w:rPr>
                <w:bCs/>
                <w:b/>
              </w:rPr>
              <w:t xml:space="preserve">Total Revenue</w:t>
            </w:r>
          </w:p>
        </w:tc>
        <w:tc>
          <w:tcPr/>
          <w:p>
            <w:pPr>
              <w:pStyle w:val="Compact"/>
              <w:jc w:val="left"/>
            </w:pPr>
            <w:r>
              <w:rPr>
                <w:bCs/>
                <w:b/>
              </w:rPr>
              <w:t xml:space="preserve">₹6,175,000</w:t>
            </w:r>
          </w:p>
        </w:tc>
        <w:tc>
          <w:tcPr/>
          <w:p>
            <w:pPr>
              <w:pStyle w:val="Compact"/>
              <w:jc w:val="left"/>
            </w:pPr>
            <w:r>
              <w:rPr>
                <w:bCs/>
                <w:b/>
              </w:rPr>
              <w:t xml:space="preserve">₹7,853,550</w:t>
            </w:r>
          </w:p>
        </w:tc>
        <w:tc>
          <w:tcPr/>
          <w:p>
            <w:pPr>
              <w:pStyle w:val="Compact"/>
              <w:jc w:val="left"/>
            </w:pPr>
            <w:r>
              <w:rPr>
                <w:bCs/>
                <w:b/>
              </w:rPr>
              <w:t xml:space="preserve">+27.1%</w:t>
            </w:r>
          </w:p>
        </w:tc>
      </w:tr>
    </w:tbl>
    <w:p>
      <w:pPr>
        <w:pStyle w:val="BodyText"/>
      </w:pPr>
      <w:r>
        <w:t xml:space="preserve">The Sales Report indicates that cosmetic dentistry and dental implants drove the most significant growth in India Mumbai. This aligns with a 42% increase in patient inquiries for smile makeovers following our targeted social media campaign featuring local Bollywood influencers. Our Mumbai-based dentist team's specialization in minimally invasive implant procedures has positioned us as the preferred provider among corporate clients across South Mumbai.</w:t>
      </w:r>
    </w:p>
    <w:bookmarkEnd w:id="22"/>
    <w:bookmarkStart w:id="23" w:name="patient-acquisition-trends"/>
    <w:p>
      <w:pPr>
        <w:pStyle w:val="Heading2"/>
      </w:pPr>
      <w:r>
        <w:t xml:space="preserve">Patient Acquisition Trends</w:t>
      </w:r>
    </w:p>
    <w:p>
      <w:pPr>
        <w:pStyle w:val="FirstParagraph"/>
      </w:pPr>
      <w:r>
        <w:t xml:space="preserve">Our Sales Report reveals a 34% increase in new patient registrations from January-March 2024 compared to the same period last year. Key acquisition channels include:</w:t>
      </w:r>
    </w:p>
    <w:p>
      <w:pPr>
        <w:numPr>
          <w:ilvl w:val="0"/>
          <w:numId w:val="1001"/>
        </w:numPr>
        <w:pStyle w:val="Compact"/>
      </w:pPr>
      <w:r>
        <w:rPr>
          <w:bCs/>
          <w:b/>
        </w:rPr>
        <w:t xml:space="preserve">Google Ads (Mumbai-focused):</w:t>
      </w:r>
      <w:r>
        <w:t xml:space="preserve"> </w:t>
      </w:r>
      <w:r>
        <w:t xml:space="preserve">Generated 1,248 new patient leads (28% of total) with a 7.2% conversion rate to appointments</w:t>
      </w:r>
    </w:p>
    <w:p>
      <w:pPr>
        <w:numPr>
          <w:ilvl w:val="0"/>
          <w:numId w:val="1001"/>
        </w:numPr>
        <w:pStyle w:val="Compact"/>
      </w:pPr>
      <w:r>
        <w:rPr>
          <w:bCs/>
          <w:b/>
        </w:rPr>
        <w:t xml:space="preserve">Referral Program:</w:t>
      </w:r>
      <w:r>
        <w:t xml:space="preserve"> </w:t>
      </w:r>
      <w:r>
        <w:t xml:space="preserve">Corporate partnerships with 37 Mumbai-based companies yielded 516 new patients (19% of total)</w:t>
      </w:r>
    </w:p>
    <w:p>
      <w:pPr>
        <w:numPr>
          <w:ilvl w:val="0"/>
          <w:numId w:val="1001"/>
        </w:numPr>
        <w:pStyle w:val="Compact"/>
      </w:pPr>
      <w:r>
        <w:rPr>
          <w:bCs/>
          <w:b/>
        </w:rPr>
        <w:t xml:space="preserve">Local Community Health Camps:</w:t>
      </w:r>
      <w:r>
        <w:t xml:space="preserve"> </w:t>
      </w:r>
      <w:r>
        <w:t xml:space="preserve">Organized at 8 suburban locations in India Mumbai, attracting 420 potential patients</w:t>
      </w:r>
    </w:p>
    <w:p>
      <w:pPr>
        <w:numPr>
          <w:ilvl w:val="0"/>
          <w:numId w:val="1001"/>
        </w:numPr>
        <w:pStyle w:val="Compact"/>
      </w:pPr>
      <w:r>
        <w:rPr>
          <w:bCs/>
          <w:b/>
        </w:rPr>
        <w:t xml:space="preserve">Social Media Engagement:</w:t>
      </w:r>
      <w:r>
        <w:t xml:space="preserve"> </w:t>
      </w:r>
      <w:r>
        <w:t xml:space="preserve">Instagram campaigns targeting women aged 25-45 generated 891 leads (20% of total)</w:t>
      </w:r>
    </w:p>
    <w:bookmarkEnd w:id="23"/>
    <w:bookmarkStart w:id="24" w:name="competitive-landscape-analysis"/>
    <w:p>
      <w:pPr>
        <w:pStyle w:val="Heading2"/>
      </w:pPr>
      <w:r>
        <w:t xml:space="preserve">Competitive Landscape Analysis</w:t>
      </w:r>
    </w:p>
    <w:p>
      <w:pPr>
        <w:pStyle w:val="FirstParagraph"/>
      </w:pPr>
      <w:r>
        <w:t xml:space="preserve">India Mumbai's dental market features intense competition with approximately 1,800 registered dentist practices. Our Sales Report identifies key differentiators that have contributed to our growth:</w:t>
      </w:r>
    </w:p>
    <w:p>
      <w:pPr>
        <w:numPr>
          <w:ilvl w:val="0"/>
          <w:numId w:val="1002"/>
        </w:numPr>
        <w:pStyle w:val="Compact"/>
      </w:pPr>
      <w:r>
        <w:t xml:space="preserve">First clinic in Mumbai to offer AI-powered smile simulation technology</w:t>
      </w:r>
    </w:p>
    <w:p>
      <w:pPr>
        <w:numPr>
          <w:ilvl w:val="0"/>
          <w:numId w:val="1002"/>
        </w:numPr>
        <w:pStyle w:val="Compact"/>
      </w:pPr>
      <w:r>
        <w:t xml:space="preserve">Premium insurance partnerships covering 78% of major private health plans in India</w:t>
      </w:r>
    </w:p>
    <w:p>
      <w:pPr>
        <w:numPr>
          <w:ilvl w:val="0"/>
          <w:numId w:val="1002"/>
        </w:numPr>
        <w:pStyle w:val="Compact"/>
      </w:pPr>
      <w:r>
        <w:t xml:space="preserve">24/7 emergency dental services across all Mumbai locations (unmatched in city)</w:t>
      </w:r>
    </w:p>
    <w:p>
      <w:pPr>
        <w:numPr>
          <w:ilvl w:val="0"/>
          <w:numId w:val="1002"/>
        </w:numPr>
        <w:pStyle w:val="Compact"/>
      </w:pPr>
      <w:r>
        <w:t xml:space="preserve">English-Hindi-Marathi multilingual dentist support at every facility</w:t>
      </w:r>
    </w:p>
    <w:bookmarkEnd w:id="24"/>
    <w:bookmarkStart w:id="25" w:name="X86c62d9bc64314d7d5c6b2b511b77d7c324f423"/>
    <w:p>
      <w:pPr>
        <w:pStyle w:val="Heading2"/>
      </w:pPr>
      <w:r>
        <w:t xml:space="preserve">Challenges Facing Dentist Practices in India Mumbai</w:t>
      </w:r>
    </w:p>
    <w:p>
      <w:pPr>
        <w:pStyle w:val="FirstParagraph"/>
      </w:pPr>
      <w:r>
        <w:t xml:space="preserve">Despite strong performance, our Sales Report highlights critical challenges requiring immediate attention:</w:t>
      </w:r>
    </w:p>
    <w:p>
      <w:pPr>
        <w:numPr>
          <w:ilvl w:val="0"/>
          <w:numId w:val="1003"/>
        </w:numPr>
        <w:pStyle w:val="Compact"/>
      </w:pPr>
      <w:r>
        <w:rPr>
          <w:bCs/>
          <w:b/>
        </w:rPr>
        <w:t xml:space="preserve">Rising Operational Costs:</w:t>
      </w:r>
      <w:r>
        <w:t xml:space="preserve"> </w:t>
      </w:r>
      <w:r>
        <w:t xml:space="preserve">Mumbai property costs increased by 18% YoY, directly impacting clinic profitability</w:t>
      </w:r>
    </w:p>
    <w:p>
      <w:pPr>
        <w:numPr>
          <w:ilvl w:val="0"/>
          <w:numId w:val="1003"/>
        </w:numPr>
        <w:pStyle w:val="Compact"/>
      </w:pPr>
      <w:r>
        <w:rPr>
          <w:bCs/>
          <w:b/>
        </w:rPr>
        <w:t xml:space="preserve">Talent Retention:</w:t>
      </w:r>
      <w:r>
        <w:t xml:space="preserve"> </w:t>
      </w:r>
      <w:r>
        <w:t xml:space="preserve">Shortage of qualified dental hygienists in India Mumbai (only 32% retention rate at competitor clinics)</w:t>
      </w:r>
    </w:p>
    <w:p>
      <w:pPr>
        <w:numPr>
          <w:ilvl w:val="0"/>
          <w:numId w:val="1003"/>
        </w:numPr>
        <w:pStyle w:val="Compact"/>
      </w:pPr>
      <w:r>
        <w:rPr>
          <w:bCs/>
          <w:b/>
        </w:rPr>
        <w:t xml:space="preserve">Patient Price Sensitivity:</w:t>
      </w:r>
      <w:r>
        <w:t xml:space="preserve"> </w:t>
      </w:r>
      <w:r>
        <w:t xml:space="preserve">41% of new patients initially inquire about pricing before booking consultations</w:t>
      </w:r>
    </w:p>
    <w:p>
      <w:pPr>
        <w:numPr>
          <w:ilvl w:val="0"/>
          <w:numId w:val="1003"/>
        </w:numPr>
        <w:pStyle w:val="Compact"/>
      </w:pPr>
      <w:r>
        <w:rPr>
          <w:bCs/>
          <w:b/>
        </w:rPr>
        <w:t xml:space="preserve">Regulatory Compliance:</w:t>
      </w:r>
      <w:r>
        <w:t xml:space="preserve"> </w:t>
      </w:r>
      <w:r>
        <w:t xml:space="preserve">New Maharashtra Dental Council guidelines require costly practice re-certification</w:t>
      </w:r>
    </w:p>
    <w:bookmarkEnd w:id="25"/>
    <w:bookmarkStart w:id="26" w:name="Xdf3b327046123ebf276feec881eaf2e7db413db"/>
    <w:p>
      <w:pPr>
        <w:pStyle w:val="Heading2"/>
      </w:pPr>
      <w:r>
        <w:t xml:space="preserve">Strategic Recommendations for Mumbai Dentist Growth</w:t>
      </w:r>
    </w:p>
    <w:p>
      <w:pPr>
        <w:pStyle w:val="FirstParagraph"/>
      </w:pPr>
      <w:r>
        <w:t xml:space="preserve">Based on this Sales Report, we propose the following priority actions to sustain growth in India Mumbai:</w:t>
      </w:r>
    </w:p>
    <w:p>
      <w:pPr>
        <w:numPr>
          <w:ilvl w:val="0"/>
          <w:numId w:val="1004"/>
        </w:numPr>
        <w:pStyle w:val="Compact"/>
      </w:pPr>
      <w:r>
        <w:rPr>
          <w:bCs/>
          <w:b/>
        </w:rPr>
        <w:t xml:space="preserve">Launch "Mumbai Smile Guarantee" Program:</w:t>
      </w:r>
      <w:r>
        <w:t xml:space="preserve"> </w:t>
      </w:r>
      <w:r>
        <w:t xml:space="preserve">Offer fixed-price cosmetic packages with 10-year warranty, addressing price sensitivity while increasing patient lifetime value</w:t>
      </w:r>
    </w:p>
    <w:p>
      <w:pPr>
        <w:numPr>
          <w:ilvl w:val="0"/>
          <w:numId w:val="1004"/>
        </w:numPr>
        <w:pStyle w:val="Compact"/>
      </w:pPr>
      <w:r>
        <w:rPr>
          <w:bCs/>
          <w:b/>
        </w:rPr>
        <w:t xml:space="preserve">Establish Satellite Clinics in Eastern Suburbs:</w:t>
      </w:r>
      <w:r>
        <w:t xml:space="preserve"> </w:t>
      </w:r>
      <w:r>
        <w:t xml:space="preserve">Target high-demand areas like Thane and Navi Mumbai where dental services are underserved (projected 32% growth market)</w:t>
      </w:r>
    </w:p>
    <w:p>
      <w:pPr>
        <w:numPr>
          <w:ilvl w:val="0"/>
          <w:numId w:val="1004"/>
        </w:numPr>
        <w:pStyle w:val="Compact"/>
      </w:pPr>
      <w:r>
        <w:rPr>
          <w:bCs/>
          <w:b/>
        </w:rPr>
        <w:t xml:space="preserve">Create Dental Wellness Membership:</w:t>
      </w:r>
      <w:r>
        <w:t xml:space="preserve"> </w:t>
      </w:r>
      <w:r>
        <w:t xml:space="preserve">Introduce annual ₹9,990 membership covering 4 cleanings + emergency visits, projected to generate ₹1.8M monthly recurring revenue</w:t>
      </w:r>
    </w:p>
    <w:p>
      <w:pPr>
        <w:numPr>
          <w:ilvl w:val="0"/>
          <w:numId w:val="1004"/>
        </w:numPr>
        <w:pStyle w:val="Compact"/>
      </w:pPr>
      <w:r>
        <w:rPr>
          <w:bCs/>
          <w:b/>
        </w:rPr>
        <w:t xml:space="preserve">Invest in Digital Dentistry Training:</w:t>
      </w:r>
      <w:r>
        <w:t xml:space="preserve"> </w:t>
      </w:r>
      <w:r>
        <w:t xml:space="preserve">Partner with Mumbai Dental College to upskill staff in CAD/CAM technology, reducing treatment time by 25%</w:t>
      </w:r>
    </w:p>
    <w:bookmarkEnd w:id="26"/>
    <w:bookmarkStart w:id="27" w:name="Xd1c1112792600fc79b3fc872ea4cc6b726a491f"/>
    <w:p>
      <w:pPr>
        <w:pStyle w:val="Heading2"/>
      </w:pPr>
      <w:r>
        <w:t xml:space="preserve">Conclusion: The Future of Dentist Services in India Mumbai</w:t>
      </w:r>
    </w:p>
    <w:p>
      <w:pPr>
        <w:pStyle w:val="FirstParagraph"/>
      </w:pPr>
      <w:r>
        <w:t xml:space="preserve">This Sales Report confirms that Mumbai's dental market remains one of India's most promising healthcare segments. With our strategic focus on premium services, community engagement, and technology integration, we are positioned to capture 15% market share by Q4 2024 – up from current 8%. The key to sustained success lies in understanding Mumbai-specific patient expectations: convenience of location (79% prioritize clinics within 3km), transparent pricing (68% require upfront cost estimates), and bilingual service support.</w:t>
      </w:r>
    </w:p>
    <w:p>
      <w:pPr>
        <w:pStyle w:val="BodyText"/>
      </w:pPr>
      <w:r>
        <w:t xml:space="preserve">As we continue to innovate, our commitment remains clear: delivering exceptional dentist experiences that align with the dynamic healthcare needs of India's financial capital. This Sales Report not only measures past performance but establishes a roadmap for Mumbai-based dental excellence that sets new industry standards across India.</w:t>
      </w:r>
    </w:p>
    <w:p>
      <w:pPr>
        <w:pStyle w:val="BodyText"/>
      </w:pPr>
      <w:r>
        <w:t xml:space="preserve">Prepared by: Mumbai Dental Analytics Team</w:t>
      </w:r>
      <w:r>
        <w:br/>
      </w: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India Mumbai Market Analysis</dc:title>
  <dc:creator/>
  <dc:language>en</dc:language>
  <cp:keywords/>
  <dcterms:created xsi:type="dcterms:W3CDTF">2026-07-21T12:30:21Z</dcterms:created>
  <dcterms:modified xsi:type="dcterms:W3CDTF">2026-07-21T12:30:21Z</dcterms:modified>
</cp:coreProperties>
</file>

<file path=docProps/custom.xml><?xml version="1.0" encoding="utf-8"?>
<Properties xmlns="http://schemas.openxmlformats.org/officeDocument/2006/custom-properties" xmlns:vt="http://schemas.openxmlformats.org/officeDocument/2006/docPropsVTypes"/>
</file>