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Dental</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Israel</w:t>
      </w:r>
    </w:p>
    <w:bookmarkStart w:id="21" w:name="X55a25fe7ab65251d67fc3665376e4482de63f4c"/>
    <w:p>
      <w:pPr>
        <w:pStyle w:val="Heading1"/>
      </w:pPr>
      <w:r>
        <w:t xml:space="preserve">Comprehensive Sales Report for Premier Dental Practice</w:t>
      </w:r>
    </w:p>
    <w:bookmarkStart w:id="20" w:name="X2eddde5f28f9f2cfbe4e640e56954b6a39169ed"/>
    <w:p>
      <w:pPr>
        <w:pStyle w:val="Heading2"/>
      </w:pPr>
      <w:r>
        <w:t xml:space="preserve">Israel Tel Aviv Market Analysis and Performance Review</w:t>
      </w:r>
    </w:p>
    <w:p>
      <w:pPr>
        <w:pStyle w:val="FirstParagraph"/>
      </w:pPr>
      <w:r>
        <w:t xml:space="preserve">Quarterly Report: January - March 2023 | Prepared for Dental Management Team</w:t>
      </w:r>
    </w:p>
    <w:bookmarkEnd w:id="20"/>
    <w:bookmarkEnd w:id="21"/>
    <w:bookmarkStart w:id="22" w:name="executive-summary"/>
    <w:p>
      <w:pPr>
        <w:pStyle w:val="Heading2"/>
      </w:pPr>
      <w:r>
        <w:t xml:space="preserve">Executive Summary</w:t>
      </w:r>
    </w:p>
    <w:p>
      <w:pPr>
        <w:pStyle w:val="FirstParagraph"/>
      </w:pPr>
      <w:r>
        <w:t xml:space="preserve">This Sales Report provides an in-depth analysis of the operational and financial performance of our premier dental practice located in the heart of Israel Tel Aviv. As one of the most sought-after Dentist practices in Northern Mediterranean healthcare, we have achieved remarkable growth through exceptional patient care and strategic market positioning. The report details a 22% year-over-year increase in revenue, driven by expanded service offerings and targeted community engagement within Israel Tel Aviv's dynamic urban landscape. Our unique value proposition—combining cutting-edge technology with culturally sensitive patient interactions—has solidified our position as the preferred dental provider for both local residents and international expatriates in this cosmopolitan city.</w:t>
      </w:r>
    </w:p>
    <w:p>
      <w:pPr>
        <w:pStyle w:val="BodyText"/>
      </w:pPr>
      <w:r>
        <w:rPr>
          <w:bCs/>
          <w:b/>
        </w:rPr>
        <w:t xml:space="preserve">Key Achievement:</w:t>
      </w:r>
      <w:r>
        <w:t xml:space="preserve"> </w:t>
      </w:r>
      <w:r>
        <w:t xml:space="preserve">Record-breaking quarter with 1,450 patient visits (28% above Q3 2022) and $317,500 in revenue generation, demonstrating exceptional market penetration within Israel Tel Aviv's competitive dental sector.</w:t>
      </w:r>
    </w:p>
    <w:bookmarkEnd w:id="22"/>
    <w:bookmarkStart w:id="23" w:name="X13478d210ed55229731ef890ae523e79bbc1e32"/>
    <w:p>
      <w:pPr>
        <w:pStyle w:val="Heading2"/>
      </w:pPr>
      <w:r>
        <w:t xml:space="preserve">Market Context: Dental Services in Israel Tel Aviv</w:t>
      </w:r>
    </w:p>
    <w:p>
      <w:pPr>
        <w:pStyle w:val="FirstParagraph"/>
      </w:pPr>
      <w:r>
        <w:t xml:space="preserve">Israel Tel Aviv presents a unique healthcare market characterized by high disposable income, strong health insurance coverage, and growing demand for cosmetic dentistry. According to the Israeli Ministry of Health's 2023 Urban Healthcare Survey, Tel Aviv residents spend 18% more on dental care annually than the national average. Our practice has strategically positioned itself at the intersection of advanced dental technology and cultural competency—critical factors for attracting both Israeli nationals and the city's large international community (including over 45,000 English-speaking expatriates). This Sales Report confirms that our focus on personalized service within Israel Tel Aviv's diverse demographic landscape is yielding superior results compared to generic dental chains.</w:t>
      </w:r>
    </w:p>
    <w:p>
      <w:pPr>
        <w:pStyle w:val="BodyText"/>
      </w:pPr>
      <w:r>
        <w:t xml:space="preserve">The local market trend toward preventive care and aesthetic dentistry has directly influenced our sales mix. We've observed a 35% increase in Invisalign® consultations and cosmetic bonding procedures, reflecting Tel Aviv's status as a global wellness destination. Our Dentist team has successfully leveraged this trend through specialized training programs in European aesthetic dentistry techniques, which now constitute 42% of our total service revenue.</w:t>
      </w:r>
    </w:p>
    <w:bookmarkEnd w:id="23"/>
    <w:bookmarkStart w:id="24" w:name="revenue-analysis-breakdown"/>
    <w:p>
      <w:pPr>
        <w:pStyle w:val="Heading2"/>
      </w:pPr>
      <w:r>
        <w:t xml:space="preserve">Revenue Analysis Breakdown</w:t>
      </w:r>
    </w:p>
    <w:p>
      <w:pPr>
        <w:pStyle w:val="FirstParagraph"/>
      </w:pPr>
      <w:r>
        <w:t xml:space="preserve">Service Category</w:t>
      </w:r>
    </w:p>
    <w:bookmarkEnd w:id="24"/>
    <w:p>
      <w:pPr>
        <w:pStyle w:val="BodyText"/>
      </w:pPr>
      <w:r>
        <w:t xml:space="preserve">Q1 2023 Revenue</w:t>
      </w:r>
    </w:p>
    <w:p>
      <w:pPr>
        <w:pStyle w:val="BodyText"/>
      </w:pPr>
      <w:r>
        <w:t xml:space="preserve">% of Total Revenue</w:t>
      </w:r>
    </w:p>
    <w:p>
      <w:pPr>
        <w:pStyle w:val="BodyText"/>
      </w:pPr>
      <w:r>
        <w:t xml:space="preserve">YoY Change</w:t>
      </w:r>
    </w:p>
    <w:p>
      <w:pPr>
        <w:pStyle w:val="BodyText"/>
      </w:pPr>
      <w:r>
        <w:t xml:space="preserve">Dental Check-ups &amp; Cleanings (Preventive)</w:t>
      </w:r>
    </w:p>
    <w:p>
      <w:pPr>
        <w:pStyle w:val="BodyText"/>
      </w:pPr>
      <w:r>
        <w:t xml:space="preserve">$98,450</w:t>
      </w:r>
    </w:p>
    <w:p>
      <w:pPr>
        <w:pStyle w:val="BodyText"/>
      </w:pPr>
      <w:r>
        <w:t xml:space="preserve">31%</w:t>
      </w:r>
    </w:p>
    <w:p>
      <w:pPr>
        <w:pStyle w:val="BodyText"/>
      </w:pPr>
      <w:r>
        <w:t xml:space="preserve">+15%</w:t>
      </w:r>
    </w:p>
    <w:p>
      <w:pPr>
        <w:pStyle w:val="BodyText"/>
      </w:pPr>
      <w:r>
        <w:t xml:space="preserve">Cosmetic Procedures (Invisalign®, Veneers)</w:t>
      </w:r>
    </w:p>
    <w:p>
      <w:pPr>
        <w:pStyle w:val="BodyText"/>
      </w:pPr>
      <w:r>
        <w:t xml:space="preserve">$128,700</w:t>
      </w:r>
    </w:p>
    <w:p>
      <w:pPr>
        <w:pStyle w:val="BodyText"/>
      </w:pPr>
      <w:r>
        <w:t xml:space="preserve">Total</w:t>
      </w:r>
    </w:p>
    <w:p>
      <w:pPr>
        <w:pStyle w:val="BodyText"/>
      </w:pPr>
      <w:r>
        <w:t xml:space="preserve">$317,500</w:t>
      </w:r>
    </w:p>
    <w:p>
      <w:pPr>
        <w:pStyle w:val="BodyText"/>
      </w:pPr>
      <w:r>
        <w:t xml:space="preserve">100%</w:t>
      </w:r>
    </w:p>
    <w:p>
      <w:pPr>
        <w:pStyle w:val="BodyText"/>
      </w:pPr>
      <w:r>
        <w:t xml:space="preserve">+22%</w:t>
      </w:r>
    </w:p>
    <w:p>
      <w:pPr>
        <w:pStyle w:val="BodyText"/>
      </w:pPr>
      <w:r>
        <w:t xml:space="preserve">The data reveals our strategic pivot toward high-margin cosmetic services has significantly elevated profitability. Notably, Invisalign® procedures (now our top service) generated $76,300 in Q1—representing a 64% increase from last year. This growth directly correlates with our partnership with the Tel Aviv Chamber of Commerce to host quarterly "Smile Wellness" workshops targeting young professionals and business executives, a program uniquely positioned within Israel Tel Aviv's career-focused urban culture.</w:t>
      </w:r>
    </w:p>
    <w:bookmarkStart w:id="25" w:name="X9e486ba46c74fc0a46a3b290afbe115ca544373"/>
    <w:p>
      <w:pPr>
        <w:pStyle w:val="Heading2"/>
      </w:pPr>
      <w:r>
        <w:t xml:space="preserve">Customer Acquisition Strategy in Israel Tel Aviv</w:t>
      </w:r>
    </w:p>
    <w:p>
      <w:pPr>
        <w:pStyle w:val="FirstParagraph"/>
      </w:pPr>
      <w:r>
        <w:t xml:space="preserve">Our Sales Report highlights three key initiatives driving patient acquisition in the competitive Tel Aviv market:</w:t>
      </w:r>
    </w:p>
    <w:p>
      <w:pPr>
        <w:numPr>
          <w:ilvl w:val="0"/>
          <w:numId w:val="1001"/>
        </w:numPr>
        <w:pStyle w:val="Compact"/>
      </w:pPr>
      <w:r>
        <w:rPr>
          <w:bCs/>
          <w:b/>
        </w:rPr>
        <w:t xml:space="preserve">Community Health Partnerships:</w:t>
      </w:r>
      <w:r>
        <w:t xml:space="preserve"> </w:t>
      </w:r>
      <w:r>
        <w:t xml:space="preserve">Collaborated with 14 major employers (including tech giants like Waze and Check Point) for on-site dental screenings, generating 217 new patient appointments. This localized approach resonates deeply with Israel Tel Aviv's strong corporate culture.</w:t>
      </w:r>
    </w:p>
    <w:p>
      <w:pPr>
        <w:numPr>
          <w:ilvl w:val="0"/>
          <w:numId w:val="1001"/>
        </w:numPr>
        <w:pStyle w:val="Compact"/>
      </w:pPr>
      <w:r>
        <w:rPr>
          <w:bCs/>
          <w:b/>
        </w:rPr>
        <w:t xml:space="preserve">Digital Marketing Precision:</w:t>
      </w:r>
      <w:r>
        <w:t xml:space="preserve"> </w:t>
      </w:r>
      <w:r>
        <w:t xml:space="preserve">Geo-targeted Facebook/Google campaigns emphasizing "English-speaking Dentist in Tel Aviv" reached 83% of our new patients, particularly effective for attracting expatriate communities in neighborhoods like Florentin and Neve Tzedek.</w:t>
      </w:r>
    </w:p>
    <w:p>
      <w:pPr>
        <w:numPr>
          <w:ilvl w:val="0"/>
          <w:numId w:val="1001"/>
        </w:numPr>
        <w:pStyle w:val="Compact"/>
      </w:pPr>
      <w:r>
        <w:rPr>
          <w:bCs/>
          <w:b/>
        </w:rPr>
        <w:t xml:space="preserve">Referral Program Expansion:</w:t>
      </w:r>
      <w:r>
        <w:t xml:space="preserve"> </w:t>
      </w:r>
      <w:r>
        <w:t xml:space="preserve">Introduced a tiered referral system where existing patients receive $50 credit for successful referrals. This initiative drove 37% of new patient acquisition—2.3x higher than industry benchmarks in Israel Tel Aviv.</w:t>
      </w:r>
    </w:p>
    <w:p>
      <w:pPr>
        <w:pStyle w:val="FirstParagraph"/>
      </w:pPr>
      <w:r>
        <w:t xml:space="preserve">The success of these strategies is quantified in our Sales Report: Average Patient Acquisition Cost decreased by 28%, while Lifetime Value increased by 41% among patients acquired through community partnerships.</w:t>
      </w:r>
    </w:p>
    <w:bookmarkEnd w:id="25"/>
    <w:bookmarkStart w:id="26" w:name="Xa856ae030ecd65f098c20ec936af167a350d923"/>
    <w:p>
      <w:pPr>
        <w:pStyle w:val="Heading2"/>
      </w:pPr>
      <w:r>
        <w:t xml:space="preserve">Market Challenges and Strategic Adaptations</w:t>
      </w:r>
    </w:p>
    <w:p>
      <w:pPr>
        <w:pStyle w:val="FirstParagraph"/>
      </w:pPr>
      <w:r>
        <w:t xml:space="preserve">While the Israel Tel Aviv dental market presents significant opportunities, we face unique challenges requiring agile solutions:</w:t>
      </w:r>
    </w:p>
    <w:p>
      <w:pPr>
        <w:numPr>
          <w:ilvl w:val="0"/>
          <w:numId w:val="1002"/>
        </w:numPr>
        <w:pStyle w:val="Compact"/>
      </w:pPr>
      <w:r>
        <w:rPr>
          <w:bCs/>
          <w:b/>
        </w:rPr>
        <w:t xml:space="preserve">Currency Volatility Impact:</w:t>
      </w:r>
      <w:r>
        <w:t xml:space="preserve"> </w:t>
      </w:r>
      <w:r>
        <w:t xml:space="preserve">The Shekel's fluctuation against major currencies affected premium cosmetic service uptake. We mitigated this by introducing flexible payment plans in USD/ILS, increasing high-value procedure conversions by 33%.</w:t>
      </w:r>
    </w:p>
    <w:p>
      <w:pPr>
        <w:numPr>
          <w:ilvl w:val="0"/>
          <w:numId w:val="1002"/>
        </w:numPr>
        <w:pStyle w:val="Compact"/>
      </w:pPr>
      <w:r>
        <w:rPr>
          <w:bCs/>
          <w:b/>
        </w:rPr>
        <w:t xml:space="preserve">Competition Intensification:</w:t>
      </w:r>
      <w:r>
        <w:t xml:space="preserve"> </w:t>
      </w:r>
      <w:r>
        <w:t xml:space="preserve">New dental chains entered the Tel Aviv market but failed to replicate our cultural integration approach. Our Dentist team's bilingual capability (Hebrew/English) and understanding of Israeli healthcare insurance nuances remain key differentiators.</w:t>
      </w:r>
    </w:p>
    <w:p>
      <w:pPr>
        <w:numPr>
          <w:ilvl w:val="0"/>
          <w:numId w:val="1002"/>
        </w:numPr>
        <w:pStyle w:val="Compact"/>
      </w:pPr>
      <w:r>
        <w:rPr>
          <w:bCs/>
          <w:b/>
        </w:rPr>
        <w:t xml:space="preserve">Pandemic Recovery Dynamics:</w:t>
      </w:r>
      <w:r>
        <w:t xml:space="preserve"> </w:t>
      </w:r>
      <w:r>
        <w:t xml:space="preserve">Post-pandemic, 68% of patients prioritized "contactless scheduling" and virtual consultations. We implemented a fully digital patient journey—integrating with Israel's national e-health system—and reduced no-show rates by 29%.</w:t>
      </w:r>
    </w:p>
    <w:p>
      <w:pPr>
        <w:pStyle w:val="FirstParagraph"/>
      </w:pPr>
      <w:r>
        <w:rPr>
          <w:bCs/>
          <w:b/>
        </w:rPr>
        <w:t xml:space="preserve">Strategic Insight:</w:t>
      </w:r>
      <w:r>
        <w:t xml:space="preserve"> </w:t>
      </w:r>
      <w:r>
        <w:t xml:space="preserve">In the Israel Tel Aviv market, technical excellence alone is insufficient. Our Sales Report demonstrates that emotional intelligence—understanding Israeli patients' values regarding family health and community wellness—is the true competitive advantage driving repeat business.</w:t>
      </w:r>
    </w:p>
    <w:bookmarkEnd w:id="26"/>
    <w:bookmarkStart w:id="27" w:name="X95fd9f5be9f37732351c271e6dfaa1a2aa3f0be"/>
    <w:p>
      <w:pPr>
        <w:pStyle w:val="Heading2"/>
      </w:pPr>
      <w:r>
        <w:t xml:space="preserve">Future Outlook: Strategic Investment Areas</w:t>
      </w:r>
    </w:p>
    <w:p>
      <w:pPr>
        <w:pStyle w:val="FirstParagraph"/>
      </w:pPr>
      <w:r>
        <w:t xml:space="preserve">Based on our Sales Report data, we recommend three priority investments for Q3-Q4 2023:</w:t>
      </w:r>
    </w:p>
    <w:p>
      <w:pPr>
        <w:numPr>
          <w:ilvl w:val="0"/>
          <w:numId w:val="1003"/>
        </w:numPr>
        <w:pStyle w:val="Compact"/>
      </w:pPr>
      <w:r>
        <w:rPr>
          <w:bCs/>
          <w:b/>
        </w:rPr>
        <w:t xml:space="preserve">Multilingual Dental Assistant Program:</w:t>
      </w:r>
      <w:r>
        <w:t xml:space="preserve"> </w:t>
      </w:r>
      <w:r>
        <w:t xml:space="preserve">Expand team to include Arabic and Russian speakers (addressing growing demand from immigrant communities) at an estimated ROI of 19 months.</w:t>
      </w:r>
    </w:p>
    <w:p>
      <w:pPr>
        <w:numPr>
          <w:ilvl w:val="0"/>
          <w:numId w:val="1003"/>
        </w:numPr>
        <w:pStyle w:val="Compact"/>
      </w:pPr>
      <w:r>
        <w:rPr>
          <w:bCs/>
          <w:b/>
        </w:rPr>
        <w:t xml:space="preserve">Tele-dentistry Expansion:</w:t>
      </w:r>
      <w:r>
        <w:t xml:space="preserve"> </w:t>
      </w:r>
      <w:r>
        <w:t xml:space="preserve">Develop a dedicated virtual consultation platform for Israeli patients in remote areas (e.g., Herzliya, Ramat Gan), projecting 25% new revenue stream by Q2 2024.</w:t>
      </w:r>
    </w:p>
    <w:p>
      <w:pPr>
        <w:numPr>
          <w:ilvl w:val="0"/>
          <w:numId w:val="1003"/>
        </w:numPr>
        <w:pStyle w:val="Compact"/>
      </w:pPr>
      <w:r>
        <w:rPr>
          <w:bCs/>
          <w:b/>
        </w:rPr>
        <w:t xml:space="preserve">Wellness Partnership Network:</w:t>
      </w:r>
      <w:r>
        <w:t xml:space="preserve"> </w:t>
      </w:r>
      <w:r>
        <w:t xml:space="preserve">Formalize collaborations with Tel Aviv's top yoga studios and wellness centers to offer "Smile &amp; Serenity" packages, targeting the city's health-conscious demographic.</w:t>
      </w:r>
    </w:p>
    <w:p>
      <w:pPr>
        <w:pStyle w:val="FirstParagraph"/>
      </w:pPr>
      <w:r>
        <w:t xml:space="preserve">The projected 31% revenue increase from these initiatives aligns with Israel Tel Aviv's status as a global hub for digital health innovation. Our Dentist practice is uniquely positioned to lead this transformation through data-driven service customization—proven effective in our current market performance.</w:t>
      </w:r>
    </w:p>
    <w:bookmarkEnd w:id="27"/>
    <w:bookmarkStart w:id="28" w:name="conclusion"/>
    <w:p>
      <w:pPr>
        <w:pStyle w:val="Heading2"/>
      </w:pPr>
      <w:r>
        <w:t xml:space="preserve">Conclusion</w:t>
      </w:r>
    </w:p>
    <w:p>
      <w:pPr>
        <w:pStyle w:val="FirstParagraph"/>
      </w:pPr>
      <w:r>
        <w:t xml:space="preserve">This comprehensive Sales Report confirms that our strategic focus on the Israel Tel Aviv market, combined with exceptional dental care and culturally attuned business practices, has delivered outstanding results. We've moved beyond being merely a Dentist office to becoming an integral part of Tel Aviv's healthcare ecosystem—a position validated by our 22% YoY revenue growth and industry-leading patient satisfaction scores (96% positive reviews on Google Maps).</w:t>
      </w:r>
    </w:p>
    <w:p>
      <w:pPr>
        <w:pStyle w:val="BodyText"/>
      </w:pPr>
      <w:r>
        <w:t xml:space="preserve">As we enter the second half of 2023, we remain committed to leveraging our deep understanding of Israel Tel Aviv's unique market dynamics. The synergy between technological innovation, personalized service delivery, and community integration has established a sustainable growth model that sets new standards for dental excellence in Israel. This Sales Report serves as both a performance record and a roadmap: continuing this trajectory will solidify our leadership in one of the world's most sophisticated dental markets.</w:t>
      </w:r>
    </w:p>
    <w:p>
      <w:pPr>
        <w:pStyle w:val="BodyText"/>
      </w:pPr>
      <w:r>
        <w:rPr>
          <w:bCs/>
          <w:b/>
        </w:rPr>
        <w:t xml:space="preserve">Prepared by:</w:t>
      </w:r>
      <w:r>
        <w:t xml:space="preserve"> </w:t>
      </w:r>
      <w:r>
        <w:t xml:space="preserve">Tel Aviv Dental Analytics Team | Date: April 15,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Dental Sales Report: Tel Aviv Israel</dc:title>
  <dc:creator/>
  <dc:language>en</dc:language>
  <cp:keywords/>
  <dcterms:created xsi:type="dcterms:W3CDTF">2026-07-23T11:50:49Z</dcterms:created>
  <dcterms:modified xsi:type="dcterms:W3CDTF">2026-07-23T11:50:49Z</dcterms:modified>
</cp:coreProperties>
</file>

<file path=docProps/custom.xml><?xml version="1.0" encoding="utf-8"?>
<Properties xmlns="http://schemas.openxmlformats.org/officeDocument/2006/custom-properties" xmlns:vt="http://schemas.openxmlformats.org/officeDocument/2006/docPropsVTypes"/>
</file>