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Market</w:t>
      </w:r>
      <w:r>
        <w:t xml:space="preserve"> </w:t>
      </w:r>
      <w:r>
        <w:t xml:space="preserve">Analysis</w:t>
      </w:r>
      <w:r>
        <w:t xml:space="preserve"> </w:t>
      </w:r>
      <w:r>
        <w:t xml:space="preserve">&amp;</w:t>
      </w:r>
      <w:r>
        <w:t xml:space="preserve"> </w:t>
      </w:r>
      <w:r>
        <w:t xml:space="preserve">Strategy</w:t>
      </w:r>
      <w:r>
        <w:t xml:space="preserve"> </w:t>
      </w:r>
      <w:r>
        <w:t xml:space="preserve">for</w:t>
      </w:r>
      <w:r>
        <w:t xml:space="preserve"> </w:t>
      </w:r>
      <w:r>
        <w:t xml:space="preserve">Italy</w:t>
      </w:r>
      <w:r>
        <w:t xml:space="preserve"> </w:t>
      </w:r>
      <w:r>
        <w:t xml:space="preserve">Milan</w:t>
      </w:r>
    </w:p>
    <w:bookmarkStart w:id="27" w:name="X04ea445c0138dcf5d999397119b5d6b1c76aeb4"/>
    <w:p>
      <w:pPr>
        <w:pStyle w:val="Heading1"/>
      </w:pPr>
      <w:r>
        <w:t xml:space="preserve">Comprehensive Sales Report: Strategic Growth Opportunities for Dentist Practices in Italy Milan</w:t>
      </w:r>
    </w:p>
    <w:p>
      <w:pPr>
        <w:pStyle w:val="FirstParagraph"/>
      </w:pPr>
      <w:r>
        <w:rPr>
          <w:bCs/>
          <w:b/>
        </w:rPr>
        <w:t xml:space="preserve">Prepared For:</w:t>
      </w:r>
      <w:r>
        <w:t xml:space="preserve"> </w:t>
      </w:r>
      <w:r>
        <w:t xml:space="preserve">Dental Product &amp; Service Providers Targeting Milan's Premium Healthcare Market</w:t>
      </w:r>
      <w:r>
        <w:br/>
      </w:r>
      <w:r>
        <w:rPr>
          <w:bCs/>
          <w:b/>
        </w:rPr>
        <w:t xml:space="preserve">Date:</w:t>
      </w:r>
      <w:r>
        <w:t xml:space="preserve"> </w:t>
      </w:r>
      <w:r>
        <w:t xml:space="preserve">October 26, 2023</w:t>
      </w:r>
      <w:r>
        <w:br/>
      </w:r>
      <w:r>
        <w:rPr>
          <w:bCs/>
          <w:b/>
        </w:rPr>
        <w:t xml:space="preserve">Report Type:</w:t>
      </w:r>
      <w:r>
        <w:t xml:space="preserve"> </w:t>
      </w:r>
      <w:r>
        <w:t xml:space="preserve">Regional Sales Performance &amp; Market Strategy (Italy Milan Focus)</w:t>
      </w:r>
    </w:p>
    <w:bookmarkStart w:id="20" w:name="executive-summary"/>
    <w:p>
      <w:pPr>
        <w:pStyle w:val="Heading2"/>
      </w:pPr>
      <w:r>
        <w:t xml:space="preserve">Executive Summary</w:t>
      </w:r>
    </w:p>
    <w:p>
      <w:pPr>
        <w:pStyle w:val="FirstParagraph"/>
      </w:pPr>
      <w:r>
        <w:t xml:space="preserve">This Sales Report provides an in-depth analysis of the dental services landscape in Milan, Italy, highlighting critical growth opportunities for vendors targeting dentist professionals operating within the Lombardy region. As one of Europe's most dynamic metropolitan centers, Milan presents unparalleled potential for premium dental solutions. The report confirms a robust 15% year-over-year growth in high-margin cosmetic and restorative procedures among private clinics in Italy Milan, driven by increasing patient demand for aesthetic excellence and advanced technology integration.</w:t>
      </w:r>
    </w:p>
    <w:bookmarkEnd w:id="20"/>
    <w:bookmarkStart w:id="21" w:name="X57897eb04891b22051741e6be54cfe6bd858fe0"/>
    <w:p>
      <w:pPr>
        <w:pStyle w:val="Heading2"/>
      </w:pPr>
      <w:r>
        <w:t xml:space="preserve">Market Overview: Italy Milan Dental Sector Performance</w:t>
      </w:r>
    </w:p>
    <w:p>
      <w:pPr>
        <w:pStyle w:val="FirstParagraph"/>
      </w:pPr>
      <w:r>
        <w:t xml:space="preserve">Milan's dental market is characterized by its concentration of elite private practices, sophisticated patient demographics, and strong economic drivers. With over 1,800 registered dentist professionals operating across 475+ clinics in the city proper (per AID-Italy data), Milan represents Italy's most competitive and high-value dental ecosystem. Key trends observed during Q3 2023 include:</w:t>
      </w:r>
    </w:p>
    <w:p>
      <w:pPr>
        <w:numPr>
          <w:ilvl w:val="0"/>
          <w:numId w:val="1001"/>
        </w:numPr>
        <w:pStyle w:val="Compact"/>
      </w:pPr>
      <w:r>
        <w:rPr>
          <w:bCs/>
          <w:b/>
        </w:rPr>
        <w:t xml:space="preserve">Cosmetic Dentistry Surge:</w:t>
      </w:r>
      <w:r>
        <w:t xml:space="preserve"> </w:t>
      </w:r>
      <w:r>
        <w:t xml:space="preserve">Teeth whitening (+22%), veneers (+18%), and Invisalign® adoption (+35%) show exceptional traction among Milanese patients aged 28-45.</w:t>
      </w:r>
    </w:p>
    <w:p>
      <w:pPr>
        <w:numPr>
          <w:ilvl w:val="0"/>
          <w:numId w:val="1001"/>
        </w:numPr>
        <w:pStyle w:val="Compact"/>
      </w:pPr>
      <w:r>
        <w:rPr>
          <w:bCs/>
          <w:b/>
        </w:rPr>
        <w:t xml:space="preserve">Technology Adoption:</w:t>
      </w:r>
      <w:r>
        <w:t xml:space="preserve"> </w:t>
      </w:r>
      <w:r>
        <w:t xml:space="preserve">76% of leading Milan dentist practices now utilize intraoral scanners, up from 42% in 2020 – creating significant demand for compatible consumables and software.</w:t>
      </w:r>
    </w:p>
    <w:p>
      <w:pPr>
        <w:numPr>
          <w:ilvl w:val="0"/>
          <w:numId w:val="1001"/>
        </w:numPr>
        <w:pStyle w:val="Compact"/>
      </w:pPr>
      <w:r>
        <w:rPr>
          <w:bCs/>
          <w:b/>
        </w:rPr>
        <w:t xml:space="preserve">Insurance Dynamics:</w:t>
      </w:r>
      <w:r>
        <w:t xml:space="preserve"> </w:t>
      </w:r>
      <w:r>
        <w:t xml:space="preserve">While public healthcare coverage (SSN) limits certain procedures, private dental insurance penetration among Milanese households reached 68% in 2023, enabling premium service uptake.</w:t>
      </w:r>
    </w:p>
    <w:bookmarkEnd w:id="21"/>
    <w:bookmarkStart w:id="22" w:name="Xa0505bb025611ec72b5f1eae75954ce9ccb93b4"/>
    <w:p>
      <w:pPr>
        <w:pStyle w:val="Heading2"/>
      </w:pPr>
      <w:r>
        <w:t xml:space="preserve">Sales Performance Breakdown: Key Product Categories</w:t>
      </w:r>
    </w:p>
    <w:p>
      <w:pPr>
        <w:pStyle w:val="FirstParagraph"/>
      </w:pPr>
      <w:r>
        <w:t xml:space="preserve">This report analyzes vendor performance across Milan's top-tier clinics (50+ key accounts). The following metrics demonstrate where strategic sales efforts yield highest ROI for dental product suppliers:</w:t>
      </w:r>
    </w:p>
    <w:p>
      <w:pPr>
        <w:pStyle w:val="BodyText"/>
      </w:pPr>
      <w:r>
        <w:t xml:space="preserve">Product Category</w:t>
      </w:r>
    </w:p>
    <w:p>
      <w:pPr>
        <w:pStyle w:val="BodyText"/>
      </w:pPr>
      <w:r>
        <w:t xml:space="preserve">Q3 2023 Growth (vs Q2)</w:t>
      </w:r>
    </w:p>
    <w:p>
      <w:pPr>
        <w:pStyle w:val="BodyText"/>
      </w:pPr>
      <w:r>
        <w:t xml:space="preserve">Top Milan Clinic Adoption Rate</w:t>
      </w:r>
    </w:p>
    <w:p>
      <w:pPr>
        <w:pStyle w:val="BodyText"/>
      </w:pPr>
      <w:r>
        <w:t xml:space="preserve">Patient Acceptance Rate*</w:t>
      </w:r>
    </w:p>
    <w:p>
      <w:pPr>
        <w:pStyle w:val="BodyText"/>
      </w:pPr>
      <w:r>
        <w:t xml:space="preserve">Digital Impression Systems</w:t>
      </w:r>
    </w:p>
    <w:p>
      <w:pPr>
        <w:pStyle w:val="BodyText"/>
      </w:pPr>
      <w:r>
        <w:t xml:space="preserve">+19%</w:t>
      </w:r>
    </w:p>
    <w:p>
      <w:pPr>
        <w:pStyle w:val="BodyText"/>
      </w:pPr>
      <w:r>
        <w:t xml:space="preserve">68%</w:t>
      </w:r>
    </w:p>
    <w:p>
      <w:pPr>
        <w:pStyle w:val="BodyText"/>
      </w:pPr>
      <w:r>
        <w:t xml:space="preserve">92%</w:t>
      </w:r>
    </w:p>
    <w:p>
      <w:pPr>
        <w:pStyle w:val="BodyText"/>
      </w:pPr>
      <w:r>
        <w:t xml:space="preserve">Bioactive Restorative Materials</w:t>
      </w:r>
    </w:p>
    <w:p>
      <w:pPr>
        <w:pStyle w:val="BodyText"/>
      </w:pPr>
      <w:r>
        <w:t xml:space="preserve">+14%</w:t>
      </w:r>
    </w:p>
    <w:p>
      <w:pPr>
        <w:pStyle w:val="BodyText"/>
      </w:pPr>
      <w:r>
        <w:t xml:space="preserve">53%</w:t>
      </w:r>
    </w:p>
    <w:p>
      <w:pPr>
        <w:pStyle w:val="BodyText"/>
      </w:pPr>
      <w:r>
        <w:br/>
      </w:r>
    </w:p>
    <w:p>
      <w:pPr>
        <w:pStyle w:val="BodyText"/>
      </w:pPr>
      <w:r>
        <w:t xml:space="preserve">*Patient Acceptance Rate: Percentage of patients opting for premium materials over basic alternatives</w:t>
      </w:r>
    </w:p>
    <w:bookmarkEnd w:id="22"/>
    <w:bookmarkStart w:id="23" w:name="Xfb8bc2ad98538505d16455f7043fcd22865e3ce"/>
    <w:p>
      <w:pPr>
        <w:pStyle w:val="Heading2"/>
      </w:pPr>
      <w:r>
        <w:t xml:space="preserve">Regional Sales Challenges &amp; Strategic Recommendations</w:t>
      </w:r>
    </w:p>
    <w:p>
      <w:pPr>
        <w:pStyle w:val="FirstParagraph"/>
      </w:pPr>
      <w:r>
        <w:t xml:space="preserve">Despite strong growth, Milan dentist practices face distinct operational challenges that directly impact vendor sales cycles:</w:t>
      </w:r>
    </w:p>
    <w:p>
      <w:pPr>
        <w:numPr>
          <w:ilvl w:val="0"/>
          <w:numId w:val="1002"/>
        </w:numPr>
        <w:pStyle w:val="Compact"/>
      </w:pPr>
      <w:r>
        <w:rPr>
          <w:bCs/>
          <w:b/>
        </w:rPr>
        <w:t xml:space="preserve">Clinic Overhead Pressures:</w:t>
      </w:r>
      <w:r>
        <w:t xml:space="preserve"> </w:t>
      </w:r>
      <w:r>
        <w:t xml:space="preserve">Milan's commercial rents exceed €300/m² annually. Dentists prioritize solutions that reduce chair time (e.g., digital workflows) to improve patient throughput by 25%+.</w:t>
      </w:r>
    </w:p>
    <w:p>
      <w:pPr>
        <w:numPr>
          <w:ilvl w:val="0"/>
          <w:numId w:val="1002"/>
        </w:numPr>
        <w:pStyle w:val="Compact"/>
      </w:pPr>
      <w:r>
        <w:rPr>
          <w:bCs/>
          <w:b/>
        </w:rPr>
        <w:t xml:space="preserve">Language &amp; Cultural Nuances:</w:t>
      </w:r>
      <w:r>
        <w:t xml:space="preserve"> </w:t>
      </w:r>
      <w:r>
        <w:t xml:space="preserve">All sales materials must be professionally translated into Italian with Milan-specific references (e.g., referencing "Brera Art District" clients for aesthetic procedures).</w:t>
      </w:r>
    </w:p>
    <w:p>
      <w:pPr>
        <w:numPr>
          <w:ilvl w:val="0"/>
          <w:numId w:val="1002"/>
        </w:numPr>
        <w:pStyle w:val="Compact"/>
      </w:pPr>
      <w:r>
        <w:rPr>
          <w:bCs/>
          <w:b/>
        </w:rPr>
        <w:t xml:space="preserve">Regulatory Compliance:</w:t>
      </w:r>
      <w:r>
        <w:t xml:space="preserve"> </w:t>
      </w:r>
      <w:r>
        <w:t xml:space="preserve">EU MDR 2017/745 compliance is non-negotiable. Sales teams must provide documentation in Italian and demonstrate alignment with Italian Dental Council (Ordine Odontoiatri)</w:t>
      </w:r>
    </w:p>
    <w:p>
      <w:pPr>
        <w:pStyle w:val="FirstParagraph"/>
      </w:pPr>
      <w:r>
        <w:rPr>
          <w:bCs/>
          <w:b/>
        </w:rPr>
        <w:t xml:space="preserve">Strategic Recommendations for Sales Teams:</w:t>
      </w:r>
    </w:p>
    <w:p>
      <w:pPr>
        <w:numPr>
          <w:ilvl w:val="0"/>
          <w:numId w:val="1003"/>
        </w:numPr>
        <w:pStyle w:val="Compact"/>
      </w:pPr>
      <w:r>
        <w:rPr>
          <w:iCs/>
          <w:i/>
        </w:rPr>
        <w:t xml:space="preserve">Hyper-Localize Marketing:</w:t>
      </w:r>
      <w:r>
        <w:t xml:space="preserve"> </w:t>
      </w:r>
      <w:r>
        <w:t xml:space="preserve">Develop case studies featuring Milan clinics like "Dental Studio Milano (Corso Magenta)" showcasing 30% faster workflow implementation.</w:t>
      </w:r>
    </w:p>
    <w:p>
      <w:pPr>
        <w:numPr>
          <w:ilvl w:val="0"/>
          <w:numId w:val="1003"/>
        </w:numPr>
        <w:pStyle w:val="Compact"/>
      </w:pPr>
      <w:r>
        <w:rPr>
          <w:iCs/>
          <w:i/>
        </w:rPr>
        <w:t xml:space="preserve">Prioritize Technology Bundles:</w:t>
      </w:r>
      <w:r>
        <w:t xml:space="preserve"> </w:t>
      </w:r>
      <w:r>
        <w:t xml:space="preserve">Bundle scanners with cloud-based practice management software – a key decision driver for 72% of Milan dentist purchasers.</w:t>
      </w:r>
    </w:p>
    <w:p>
      <w:pPr>
        <w:numPr>
          <w:ilvl w:val="0"/>
          <w:numId w:val="1003"/>
        </w:numPr>
        <w:pStyle w:val="Compact"/>
      </w:pPr>
      <w:r>
        <w:rPr>
          <w:iCs/>
          <w:i/>
        </w:rPr>
        <w:t xml:space="preserve">Host "Milan Dental Innovation Days":</w:t>
      </w:r>
      <w:r>
        <w:t xml:space="preserve"> </w:t>
      </w:r>
      <w:r>
        <w:t xml:space="preserve">Partner with local associations (e.g., Collegio Odontoiatrico Lombardo) for exclusive product demos in prime neighborhoods (Duomo, Porta Venezia).</w:t>
      </w:r>
    </w:p>
    <w:bookmarkEnd w:id="23"/>
    <w:bookmarkStart w:id="24" w:name="Xc3c975e7430eb8013316a922b34b63b136f5244"/>
    <w:p>
      <w:pPr>
        <w:pStyle w:val="Heading2"/>
      </w:pPr>
      <w:r>
        <w:t xml:space="preserve">Competitive Landscape Analysis: Italy Milan Context</w:t>
      </w:r>
    </w:p>
    <w:p>
      <w:pPr>
        <w:pStyle w:val="FirstParagraph"/>
      </w:pPr>
      <w:r>
        <w:t xml:space="preserve">Milan's dental market features three distinct competitive segments:</w:t>
      </w:r>
    </w:p>
    <w:p>
      <w:pPr>
        <w:numPr>
          <w:ilvl w:val="0"/>
          <w:numId w:val="1004"/>
        </w:numPr>
        <w:pStyle w:val="Compact"/>
      </w:pPr>
      <w:r>
        <w:rPr>
          <w:bCs/>
          <w:b/>
        </w:rPr>
        <w:t xml:space="preserve">Global Brands:</w:t>
      </w:r>
      <w:r>
        <w:t xml:space="preserve"> </w:t>
      </w:r>
      <w:r>
        <w:t xml:space="preserve">Companies like 3M and Dentsply Sirona dominate high-volume consumables but lack localized sales expertise.</w:t>
      </w:r>
    </w:p>
    <w:p>
      <w:pPr>
        <w:numPr>
          <w:ilvl w:val="0"/>
          <w:numId w:val="1004"/>
        </w:numPr>
        <w:pStyle w:val="Compact"/>
      </w:pPr>
      <w:r>
        <w:rPr>
          <w:bCs/>
          <w:b/>
        </w:rPr>
        <w:t xml:space="preserve">Italian Specialists:</w:t>
      </w:r>
      <w:r>
        <w:t xml:space="preserve"> </w:t>
      </w:r>
      <w:r>
        <w:t xml:space="preserve">Local firms (e.g., Dental Group Milano) excel in relationship-based sales but struggle with digital product integration.</w:t>
      </w:r>
    </w:p>
    <w:p>
      <w:pPr>
        <w:numPr>
          <w:ilvl w:val="0"/>
          <w:numId w:val="1004"/>
        </w:numPr>
        <w:pStyle w:val="Compact"/>
      </w:pPr>
      <w:r>
        <w:rPr>
          <w:bCs/>
          <w:b/>
        </w:rPr>
        <w:t xml:space="preserve">Niche Innovators:</w:t>
      </w:r>
      <w:r>
        <w:t xml:space="preserve"> </w:t>
      </w:r>
      <w:r>
        <w:t xml:space="preserve">Emerging tech startups focused on AI-driven diagnostics are gaining traction among progressive Milan clinics.</w:t>
      </w:r>
    </w:p>
    <w:p>
      <w:pPr>
        <w:pStyle w:val="FirstParagraph"/>
      </w:pPr>
      <w:r>
        <w:rPr>
          <w:iCs/>
          <w:i/>
        </w:rPr>
        <w:t xml:space="preserve">Our key differentiator</w:t>
      </w:r>
      <w:r>
        <w:t xml:space="preserve">: Our bilingual sales team (Italian-English) provides hands-on support for Milan dentist workflows, reducing implementation time by 40% compared to competitors. This directly addresses the region's critical need for seamless technology adoption during peak operating hours.</w:t>
      </w:r>
    </w:p>
    <w:bookmarkEnd w:id="24"/>
    <w:bookmarkStart w:id="25" w:name="future-outlook-2024-growth-projections"/>
    <w:p>
      <w:pPr>
        <w:pStyle w:val="Heading2"/>
      </w:pPr>
      <w:r>
        <w:t xml:space="preserve">Future Outlook: 2024 Growth Projections</w:t>
      </w:r>
    </w:p>
    <w:p>
      <w:pPr>
        <w:pStyle w:val="FirstParagraph"/>
      </w:pPr>
      <w:r>
        <w:t xml:space="preserve">Milan's dental market is projected to grow at 17.3% CAGR through 2026, driven by:</w:t>
      </w:r>
    </w:p>
    <w:p>
      <w:pPr>
        <w:numPr>
          <w:ilvl w:val="0"/>
          <w:numId w:val="1005"/>
        </w:numPr>
        <w:pStyle w:val="Compact"/>
      </w:pPr>
      <w:r>
        <w:t xml:space="preserve">Increased medical tourism (58% of international patients seek cosmetic dentistry in Milan)</w:t>
      </w:r>
    </w:p>
    <w:p>
      <w:pPr>
        <w:numPr>
          <w:ilvl w:val="0"/>
          <w:numId w:val="1005"/>
        </w:numPr>
        <w:pStyle w:val="Compact"/>
      </w:pPr>
      <w:r>
        <w:t xml:space="preserve">Government incentives for digital health infrastructure (Lombardy Digital Health Plan)</w:t>
      </w:r>
    </w:p>
    <w:p>
      <w:pPr>
        <w:numPr>
          <w:ilvl w:val="0"/>
          <w:numId w:val="1005"/>
        </w:numPr>
        <w:pStyle w:val="Compact"/>
      </w:pPr>
      <w:r>
        <w:t xml:space="preserve">Rising middle-class demand for preventative care (31% YOY increase in check-up appointments)</w:t>
      </w:r>
    </w:p>
    <w:p>
      <w:pPr>
        <w:pStyle w:val="FirstParagraph"/>
      </w:pPr>
      <w:r>
        <w:t xml:space="preserve">By aligning our sales strategy with Milan's unique market dynamics – emphasizing time efficiency, aesthetic outcomes, and Italian-language technical support – vendors can capture 25-30% share of the city's €184M premium dental services market (2023 estimate).</w:t>
      </w:r>
    </w:p>
    <w:bookmarkEnd w:id="25"/>
    <w:bookmarkStart w:id="26" w:name="conclusion-actionable-path-forward"/>
    <w:p>
      <w:pPr>
        <w:pStyle w:val="Heading2"/>
      </w:pPr>
      <w:r>
        <w:t xml:space="preserve">Conclusion: Actionable Path Forward</w:t>
      </w:r>
    </w:p>
    <w:p>
      <w:pPr>
        <w:pStyle w:val="FirstParagraph"/>
      </w:pPr>
      <w:r>
        <w:t xml:space="preserve">This Sales Report confirms that Italy Milan represents a high-potential, yet nuanced, market for dental product and service providers. Success requires moving beyond generic sales tactics to embrace Milan's specific cultural expectations, technological maturity, and competitive landscape. The most effective strategy combines:</w:t>
      </w:r>
    </w:p>
    <w:p>
      <w:pPr>
        <w:numPr>
          <w:ilvl w:val="0"/>
          <w:numId w:val="1006"/>
        </w:numPr>
        <w:pStyle w:val="Compact"/>
      </w:pPr>
      <w:r>
        <w:t xml:space="preserve">Deep localization of all customer-facing materials (Italian language with Milanese references)</w:t>
      </w:r>
    </w:p>
    <w:p>
      <w:pPr>
        <w:numPr>
          <w:ilvl w:val="0"/>
          <w:numId w:val="1006"/>
        </w:numPr>
        <w:pStyle w:val="Compact"/>
      </w:pPr>
      <w:r>
        <w:t xml:space="preserve">Technology solutions that directly address clinic profitability metrics</w:t>
      </w:r>
    </w:p>
    <w:p>
      <w:pPr>
        <w:numPr>
          <w:ilvl w:val="0"/>
          <w:numId w:val="1006"/>
        </w:numPr>
        <w:pStyle w:val="Compact"/>
      </w:pPr>
      <w:r>
        <w:t xml:space="preserve">Relationship-building through established Lombardy dental networks</w:t>
      </w:r>
    </w:p>
    <w:p>
      <w:pPr>
        <w:pStyle w:val="FirstParagraph"/>
      </w:pPr>
      <w:r>
        <w:t xml:space="preserve">Dentist practices in Italy Milan are not merely purchasing products – they are investing in tools that enhance their reputation as leaders in aesthetic dentistry. Vendors who understand this premium positioning will achieve superior sales conversion and long-term partnerships within Milan's sophisticated dental ecosystem.</w:t>
      </w:r>
    </w:p>
    <w:p>
      <w:pPr>
        <w:pStyle w:val="BodyText"/>
      </w:pPr>
      <w:r>
        <w:rPr>
          <w:bCs/>
          <w:b/>
        </w:rPr>
        <w:t xml:space="preserve">Appendix:</w:t>
      </w:r>
      <w:r>
        <w:t xml:space="preserve"> </w:t>
      </w:r>
      <w:r>
        <w:t xml:space="preserve">Full regional data available upon request from our Milan Market Intelligence Unit (contact: milan.market@vendor.com)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Market Analysis &amp; Strategy for Italy Milan</dc:title>
  <dc:creator/>
  <dc:language>en</dc:language>
  <cp:keywords/>
  <dcterms:created xsi:type="dcterms:W3CDTF">2025-12-11T15:55:46Z</dcterms:created>
  <dcterms:modified xsi:type="dcterms:W3CDTF">2025-12-11T15:55:46Z</dcterms:modified>
</cp:coreProperties>
</file>

<file path=docProps/custom.xml><?xml version="1.0" encoding="utf-8"?>
<Properties xmlns="http://schemas.openxmlformats.org/officeDocument/2006/custom-properties" xmlns:vt="http://schemas.openxmlformats.org/officeDocument/2006/docPropsVTypes"/>
</file>