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Analysis</w:t>
      </w:r>
      <w:r>
        <w:t xml:space="preserve"> </w:t>
      </w:r>
      <w:r>
        <w:t xml:space="preserve">-</w:t>
      </w:r>
      <w:r>
        <w:t xml:space="preserve"> </w:t>
      </w:r>
      <w:r>
        <w:t xml:space="preserve">Rome,</w:t>
      </w:r>
      <w:r>
        <w:t xml:space="preserve"> </w:t>
      </w:r>
      <w:r>
        <w:t xml:space="preserve">Italy</w:t>
      </w:r>
    </w:p>
    <w:bookmarkStart w:id="28" w:name="Xe18c20ec5f6b8bed2c9bd9e40034c5eb256f02c"/>
    <w:p>
      <w:pPr>
        <w:pStyle w:val="Heading1"/>
      </w:pPr>
      <w:r>
        <w:t xml:space="preserve">Q3 2023 Sales Report: Comprehensive Performance Analysis for Premium Dental Practice in Rome, Italy</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distinguished dental practice located in the heart of Rome, Italy. Serving as a premier dental care provider since 2015, we have consistently maintained exceptional service standards while adapting to evolving market demands across Italy Rome. The third quarter (July-September 2023) demonstrated robust growth with a 17% year-over-year increase in total revenue, reaching €486,500. This success underscores our strategic positioning as a leading</w:t>
      </w:r>
      <w:r>
        <w:t xml:space="preserve"> </w:t>
      </w:r>
      <w:r>
        <w:rPr>
          <w:bCs/>
          <w:b/>
        </w:rPr>
        <w:t xml:space="preserve">Dentist</w:t>
      </w:r>
      <w:r>
        <w:t xml:space="preserve"> </w:t>
      </w:r>
      <w:r>
        <w:t xml:space="preserve">practice within the competitive Italian healthcare landscape. Our focus on personalized patient care combined with advanced cosmetic dentistry services has solidified Rome's reputation as a destination for high-quality dental tourism in Italy.</w:t>
      </w:r>
    </w:p>
    <w:bookmarkEnd w:id="20"/>
    <w:bookmarkStart w:id="21" w:name="X547ddc124d16fb620045a6df7f51d73b0d7236f"/>
    <w:p>
      <w:pPr>
        <w:pStyle w:val="Heading2"/>
      </w:pPr>
      <w:r>
        <w:t xml:space="preserve">Market Context: Dental Industry in Rome, Italy</w:t>
      </w:r>
    </w:p>
    <w:p>
      <w:pPr>
        <w:pStyle w:val="FirstParagraph"/>
      </w:pPr>
      <w:r>
        <w:t xml:space="preserve">Rome remains one of Europe's top destinations for dental tourism, attracting over 400,000 international patients annually to its renowned clinics. According to the Italian Dental Association (SID), the Rome region accounts for 32% of all dental tourism revenue in Italy. This trend directly benefits our practice through strategic partnerships with Rome-based travel agencies and luxury hotels. The Italian healthcare system's emphasis on preventive care, coupled with rising disposable income among Rome's affluent residents (particularly in neighborhoods like Trastevere and Monti), creates a fertile environment for premium dental services. As the</w:t>
      </w:r>
      <w:r>
        <w:t xml:space="preserve"> </w:t>
      </w:r>
      <w:r>
        <w:rPr>
          <w:bCs/>
          <w:b/>
        </w:rPr>
        <w:t xml:space="preserve">Dentist</w:t>
      </w:r>
      <w:r>
        <w:t xml:space="preserve"> </w:t>
      </w:r>
      <w:r>
        <w:t xml:space="preserve">practice of choice in Italy Rome, we've strategically positioned ourselves to capture this growing market segment.</w:t>
      </w:r>
    </w:p>
    <w:bookmarkEnd w:id="21"/>
    <w:bookmarkStart w:id="22" w:name="X0708f5672775848e54774f811378dcc9e78688e"/>
    <w:p>
      <w:pPr>
        <w:pStyle w:val="Heading2"/>
      </w:pPr>
      <w:r>
        <w:t xml:space="preserve">Key Performance Metrics: Q3 2023 vs Q3 2022</w:t>
      </w:r>
    </w:p>
    <w:p>
      <w:pPr>
        <w:pStyle w:val="FirstParagraph"/>
      </w:pPr>
      <w:r>
        <w:t xml:space="preserve">Performance Metric</w:t>
      </w:r>
    </w:p>
    <w:p>
      <w:pPr>
        <w:pStyle w:val="BodyText"/>
      </w:pPr>
      <w:r>
        <w:t xml:space="preserve">Q3 2023 (€)</w:t>
      </w:r>
    </w:p>
    <w:p>
      <w:pPr>
        <w:pStyle w:val="BodyText"/>
      </w:pPr>
      <w:r>
        <w:t xml:space="preserve">Q3 2022 (€)</w:t>
      </w:r>
    </w:p>
    <w:p>
      <w:pPr>
        <w:pStyle w:val="BodyText"/>
      </w:pPr>
      <w:r>
        <w:t xml:space="preserve">% Change</w:t>
      </w:r>
    </w:p>
    <w:p>
      <w:pPr>
        <w:pStyle w:val="BodyText"/>
      </w:pPr>
      <w:r>
        <w:t xml:space="preserve">Total Revenue</w:t>
      </w:r>
    </w:p>
    <w:p>
      <w:pPr>
        <w:pStyle w:val="BodyText"/>
      </w:pPr>
      <w:r>
        <w:t xml:space="preserve">486,500</w:t>
      </w:r>
    </w:p>
    <w:p>
      <w:pPr>
        <w:pStyle w:val="BodyText"/>
      </w:pPr>
      <w:r>
        <w:t xml:space="preserve">415,700</w:t>
      </w:r>
    </w:p>
    <w:p>
      <w:pPr>
        <w:pStyle w:val="BodyText"/>
      </w:pPr>
      <w:r>
        <w:t xml:space="preserve">+17.0%</w:t>
      </w:r>
    </w:p>
    <w:p>
      <w:pPr>
        <w:pStyle w:val="BodyText"/>
      </w:pPr>
      <w:r>
        <w:t xml:space="preserve">Cosmetic Procedures (Veneers/Whitening)</w:t>
      </w:r>
    </w:p>
    <w:p>
      <w:pPr>
        <w:pStyle w:val="BodyText"/>
      </w:pPr>
      <w:r>
        <w:t xml:space="preserve">218,325</w:t>
      </w:r>
    </w:p>
    <w:p>
      <w:pPr>
        <w:pStyle w:val="BodyText"/>
      </w:pPr>
      <w:r>
        <w:t xml:space="preserve">169,400</w:t>
      </w:r>
    </w:p>
    <w:p>
      <w:pPr>
        <w:pStyle w:val="BodyText"/>
      </w:pPr>
      <w:r>
        <w:t xml:space="preserve">+29.0%</w:t>
      </w:r>
    </w:p>
    <w:p>
      <w:pPr>
        <w:pStyle w:val="BodyText"/>
      </w:pPr>
      <w:r>
        <w:t xml:space="preserve">Dental Implants</w:t>
      </w:r>
    </w:p>
    <w:p>
      <w:pPr>
        <w:pStyle w:val="BodyText"/>
      </w:pPr>
      <w:r>
        <w:t xml:space="preserve">156,750134,850</w:t>
      </w:r>
    </w:p>
    <w:p>
      <w:pPr>
        <w:pStyle w:val="BodyText"/>
      </w:pPr>
      <w:r>
        <w:t xml:space="preserve">+16.2%</w:t>
      </w:r>
    </w:p>
    <w:p>
      <w:pPr>
        <w:pStyle w:val="BodyText"/>
      </w:pPr>
      <w:r>
        <w:t xml:space="preserve">Premium Preventive Packages (Annual Check-ups)</w:t>
      </w:r>
    </w:p>
    <w:p>
      <w:pPr>
        <w:pStyle w:val="BodyText"/>
      </w:pPr>
      <w:r>
        <w:t xml:space="preserve">79,400</w:t>
      </w:r>
    </w:p>
    <w:p>
      <w:pPr>
        <w:pStyle w:val="BodyText"/>
      </w:pPr>
      <w:r>
        <w:t xml:space="preserve">62,350+27.3%</w:t>
      </w:r>
    </w:p>
    <w:p>
      <w:pPr>
        <w:pStyle w:val="BodyText"/>
      </w:pPr>
      <w:r>
        <w:t xml:space="preserve">International Patient Revenue</w:t>
      </w:r>
    </w:p>
    <w:p>
      <w:pPr>
        <w:pStyle w:val="BodyText"/>
      </w:pPr>
      <w:r>
        <w:t xml:space="preserve">189,250146,800</w:t>
      </w:r>
    </w:p>
    <w:p>
      <w:pPr>
        <w:pStyle w:val="BodyText"/>
      </w:pPr>
      <w:r>
        <w:t xml:space="preserve">+28.9%</w:t>
      </w:r>
    </w:p>
    <w:bookmarkEnd w:id="22"/>
    <w:bookmarkStart w:id="23" w:name="Xe7f725315c4d91f24b0a4f44d027f1330467d5c"/>
    <w:p>
      <w:pPr>
        <w:pStyle w:val="Heading2"/>
      </w:pPr>
      <w:r>
        <w:t xml:space="preserve">Dental Service Analysis: Rome's Premium Patient Demographics</w:t>
      </w:r>
    </w:p>
    <w:p>
      <w:pPr>
        <w:pStyle w:val="FirstParagraph"/>
      </w:pPr>
      <w:r>
        <w:t xml:space="preserve">Our sales data reveals compelling insights into patient preferences in Italy Rome. The 54% increase in premium preventive packages (€79,400) reflects a strategic shift toward wellness-focused care that aligns with the Italian public's growing emphasis on long-term oral health. Notably, 68% of these packages were purchased by Rome residents aged 35-55 – a demographic increasingly prioritizing aesthetic and functional dental solutions.</w:t>
      </w:r>
    </w:p>
    <w:p>
      <w:pPr>
        <w:pStyle w:val="BodyText"/>
      </w:pPr>
      <w:r>
        <w:t xml:space="preserve">International patient revenue (€189,250) represented the fastest-growing segment at +28.9%, driven by our partnerships with European luxury travel networks. German (32%), Swiss (27%), and British (19%) patients constitute 78% of international clientele, drawn to our internationally certified</w:t>
      </w:r>
      <w:r>
        <w:t xml:space="preserve"> </w:t>
      </w:r>
      <w:r>
        <w:rPr>
          <w:bCs/>
          <w:b/>
        </w:rPr>
        <w:t xml:space="preserve">Dentist</w:t>
      </w:r>
      <w:r>
        <w:t xml:space="preserve"> </w:t>
      </w:r>
      <w:r>
        <w:t xml:space="preserve">team offering services in English, German, and Italian. Rome's unique position as a cultural hub makes it ideal for combining dental treatment with tourism – a key selling point highlighted in our Italy Rome-focused marketing strategy.</w:t>
      </w:r>
    </w:p>
    <w:bookmarkEnd w:id="23"/>
    <w:bookmarkStart w:id="24" w:name="X3d63e12605ee0e6e3c0f3886dec760a7426ea69"/>
    <w:p>
      <w:pPr>
        <w:pStyle w:val="Heading2"/>
      </w:pPr>
      <w:r>
        <w:t xml:space="preserve">Strategic Success Factors: Why Our Rome Practice Excels</w:t>
      </w:r>
    </w:p>
    <w:p>
      <w:pPr>
        <w:numPr>
          <w:ilvl w:val="0"/>
          <w:numId w:val="1001"/>
        </w:numPr>
        <w:pStyle w:val="Compact"/>
      </w:pPr>
      <w:r>
        <w:rPr>
          <w:bCs/>
          <w:b/>
        </w:rPr>
        <w:t xml:space="preserve">Cultural Integration:</w:t>
      </w:r>
      <w:r>
        <w:t xml:space="preserve"> </w:t>
      </w:r>
      <w:r>
        <w:t xml:space="preserve">Our multilingual staff (Italian, English, German) ensures seamless communication with both Italian and international patients – a critical differentiator in Italy Rome where cultural sensitivity impacts patient satisfaction scores by 41% according to our recent survey.</w:t>
      </w:r>
    </w:p>
    <w:p>
      <w:pPr>
        <w:numPr>
          <w:ilvl w:val="0"/>
          <w:numId w:val="1001"/>
        </w:numPr>
        <w:pStyle w:val="Compact"/>
      </w:pPr>
      <w:r>
        <w:rPr>
          <w:bCs/>
          <w:b/>
        </w:rPr>
        <w:t xml:space="preserve">Technology Investment:</w:t>
      </w:r>
      <w:r>
        <w:t xml:space="preserve"> </w:t>
      </w:r>
      <w:r>
        <w:t xml:space="preserve">The €120,000 investment in 3D dental imaging systems during Q2 directly contributed to a 35% increase in implant procedures. Patients value the precision and reduced treatment times these technologies provide.</w:t>
      </w:r>
    </w:p>
    <w:p>
      <w:pPr>
        <w:numPr>
          <w:ilvl w:val="0"/>
          <w:numId w:val="1001"/>
        </w:numPr>
        <w:pStyle w:val="Compact"/>
      </w:pPr>
      <w:r>
        <w:rPr>
          <w:bCs/>
          <w:b/>
        </w:rPr>
        <w:t xml:space="preserve">Rome-Specific Marketing:</w:t>
      </w:r>
      <w:r>
        <w:t xml:space="preserve"> </w:t>
      </w:r>
      <w:r>
        <w:t xml:space="preserve">Targeted campaigns at Rome landmarks (Colosseum, Vatican Museums) with QR codes linking to virtual consultations have generated 210 new international leads this quarter alone.</w:t>
      </w:r>
    </w:p>
    <w:p>
      <w:pPr>
        <w:numPr>
          <w:ilvl w:val="0"/>
          <w:numId w:val="1001"/>
        </w:numPr>
        <w:pStyle w:val="Compact"/>
      </w:pPr>
      <w:r>
        <w:rPr>
          <w:bCs/>
          <w:b/>
        </w:rPr>
        <w:t xml:space="preserve">Italy's Healthcare Compliance:</w:t>
      </w:r>
      <w:r>
        <w:t xml:space="preserve"> </w:t>
      </w:r>
      <w:r>
        <w:t xml:space="preserve">Full adherence to Italian Ministry of Health regulations and GDPR standards has eliminated compliance-related revenue disruptions – a growing concern among competing practices in Italy Rome.</w:t>
      </w:r>
    </w:p>
    <w:bookmarkEnd w:id="24"/>
    <w:bookmarkStart w:id="25" w:name="X7fb4cccbb00fb5eb1d042dc2f796e8c56635378"/>
    <w:p>
      <w:pPr>
        <w:pStyle w:val="Heading2"/>
      </w:pPr>
      <w:r>
        <w:t xml:space="preserve">Challenges &amp; Opportunities in the Rome Dental Market</w:t>
      </w:r>
    </w:p>
    <w:p>
      <w:pPr>
        <w:pStyle w:val="FirstParagraph"/>
      </w:pPr>
      <w:r>
        <w:t xml:space="preserve">Despite strong performance, we identify two critical challenges requiring strategic attention:</w:t>
      </w:r>
    </w:p>
    <w:p>
      <w:pPr>
        <w:numPr>
          <w:ilvl w:val="0"/>
          <w:numId w:val="1002"/>
        </w:numPr>
        <w:pStyle w:val="Compact"/>
      </w:pPr>
      <w:r>
        <w:rPr>
          <w:bCs/>
          <w:b/>
        </w:rPr>
        <w:t xml:space="preserve">Competition from Low-Cost Clinics:</w:t>
      </w:r>
      <w:r>
        <w:t xml:space="preserve"> </w:t>
      </w:r>
      <w:r>
        <w:t xml:space="preserve">Emerging dental chains in suburban Rome (e.g., "DentiFacili" near Ostiense) are capturing price-sensitive segments with 20% lower rates. Our counter-strategy involves enhancing premium service value through our "Rome Wellness Experience" – including complimentary transportation to the clinic and curated tours of Vatican City post-appointment.</w:t>
      </w:r>
    </w:p>
    <w:p>
      <w:pPr>
        <w:numPr>
          <w:ilvl w:val="0"/>
          <w:numId w:val="1002"/>
        </w:numPr>
        <w:pStyle w:val="Compact"/>
      </w:pPr>
      <w:r>
        <w:rPr>
          <w:bCs/>
          <w:b/>
        </w:rPr>
        <w:t xml:space="preserve">Staffing Shortages:</w:t>
      </w:r>
      <w:r>
        <w:t xml:space="preserve"> </w:t>
      </w:r>
      <w:r>
        <w:t xml:space="preserve">Italy's national dentist shortage has increased recruitment costs by 15% in Rome. Our solution includes partnerships with Sapienza University Dental School for intern placements, ensuring a pipeline of trained Italian-speaking professionals.</w:t>
      </w:r>
    </w:p>
    <w:p>
      <w:pPr>
        <w:pStyle w:val="FirstParagraph"/>
      </w:pPr>
      <w:r>
        <w:t xml:space="preserve">Opportunities remain substantial: The Italian government's new "Dental Tourism Boost" initiative offers tax incentives for clinics serving foreign patients – an area we're actively pursuing to further expand our Rome-based operations.</w:t>
      </w:r>
    </w:p>
    <w:bookmarkEnd w:id="25"/>
    <w:bookmarkStart w:id="26" w:name="strategic-recommendations-for-q4-2023"/>
    <w:p>
      <w:pPr>
        <w:pStyle w:val="Heading2"/>
      </w:pPr>
      <w:r>
        <w:t xml:space="preserve">Strategic Recommendations for Q4 2023</w:t>
      </w:r>
    </w:p>
    <w:p>
      <w:pPr>
        <w:pStyle w:val="FirstParagraph"/>
      </w:pPr>
      <w:r>
        <w:t xml:space="preserve">To maintain momentum, we propose the following actions tailored specifically for Italy Rome's market dynamics:</w:t>
      </w:r>
    </w:p>
    <w:p>
      <w:pPr>
        <w:numPr>
          <w:ilvl w:val="0"/>
          <w:numId w:val="1003"/>
        </w:numPr>
        <w:pStyle w:val="Compact"/>
      </w:pPr>
      <w:r>
        <w:rPr>
          <w:bCs/>
          <w:b/>
        </w:rPr>
        <w:t xml:space="preserve">Luxury Package Expansion:</w:t>
      </w:r>
      <w:r>
        <w:t xml:space="preserve"> </w:t>
      </w:r>
      <w:r>
        <w:t xml:space="preserve">Launch "Rome Cultural Dentistry" packages combining premium dental services with exclusive access to archaeological sites – targeting high-net-worth international clients through luxury hotel partnerships in Via dei Condotti.</w:t>
      </w:r>
    </w:p>
    <w:p>
      <w:pPr>
        <w:numPr>
          <w:ilvl w:val="0"/>
          <w:numId w:val="1003"/>
        </w:numPr>
        <w:pStyle w:val="Compact"/>
      </w:pPr>
      <w:r>
        <w:rPr>
          <w:bCs/>
          <w:b/>
        </w:rPr>
        <w:t xml:space="preserve">AI-Powered Patient Retention:</w:t>
      </w:r>
      <w:r>
        <w:t xml:space="preserve"> </w:t>
      </w:r>
      <w:r>
        <w:t xml:space="preserve">Implement a Rome-specific patient relationship management system tracking cultural preferences (e.g., dietary restrictions for post-procedure meals) to boost repeat visits by 25%.</w:t>
      </w:r>
    </w:p>
    <w:p>
      <w:pPr>
        <w:numPr>
          <w:ilvl w:val="0"/>
          <w:numId w:val="1003"/>
        </w:numPr>
        <w:pStyle w:val="Compact"/>
      </w:pPr>
      <w:r>
        <w:rPr>
          <w:bCs/>
          <w:b/>
        </w:rPr>
        <w:t xml:space="preserve">Government Grant Application:</w:t>
      </w:r>
      <w:r>
        <w:t xml:space="preserve"> </w:t>
      </w:r>
      <w:r>
        <w:t xml:space="preserve">Apply for Italy's National Dental Innovation Fund to finance our upcoming laser dentistry technology acquisition – expected to increase high-margin procedure revenue by €45,000 annually.</w:t>
      </w:r>
    </w:p>
    <w:bookmarkEnd w:id="26"/>
    <w:bookmarkStart w:id="27" w:name="X323b0f429dae9ad39cc98c82225fb2d9c0bd496"/>
    <w:p>
      <w:pPr>
        <w:pStyle w:val="Heading2"/>
      </w:pPr>
      <w:r>
        <w:t xml:space="preserve">Conclusion: Cementing Our Leadership in Rome</w:t>
      </w:r>
    </w:p>
    <w:p>
      <w:pPr>
        <w:pStyle w:val="FirstParagraph"/>
      </w:pPr>
      <w:r>
        <w:t xml:space="preserve">This Sales Report confirms that our dental practice has established itself as a benchmark for excellence in Italy Rome's competitive healthcare market. The 17% revenue growth – driven by premium services, international patient acquisition, and strategic adaptation to local Italian consumer behavior – demonstrates the effectiveness of our Rome-focused business model. As the premier</w:t>
      </w:r>
      <w:r>
        <w:t xml:space="preserve"> </w:t>
      </w:r>
      <w:r>
        <w:rPr>
          <w:bCs/>
          <w:b/>
        </w:rPr>
        <w:t xml:space="preserve">Dentist</w:t>
      </w:r>
      <w:r>
        <w:t xml:space="preserve"> </w:t>
      </w:r>
      <w:r>
        <w:t xml:space="preserve">practice in the Eternal City, we are not merely providing dental care; we're crafting an integrated wellness experience that aligns with Rome's unique position as a global destination where healthcare meets culture.</w:t>
      </w:r>
    </w:p>
    <w:p>
      <w:pPr>
        <w:pStyle w:val="BodyText"/>
      </w:pPr>
      <w:r>
        <w:t xml:space="preserve">Looking ahead, our commitment to combining cutting-edge Italian dental science with authentic Rome hospitality will continue to drive sustainable growth. We project Q4 2023 revenue of €530,000 based on current booking trends – solidifying our position as a leader in Italy's dental tourism sector. This performance exemplifies how a forward-thinking</w:t>
      </w:r>
      <w:r>
        <w:t xml:space="preserve"> </w:t>
      </w:r>
      <w:r>
        <w:rPr>
          <w:bCs/>
          <w:b/>
        </w:rPr>
        <w:t xml:space="preserve">Dentist</w:t>
      </w:r>
      <w:r>
        <w:t xml:space="preserve"> </w:t>
      </w:r>
      <w:r>
        <w:t xml:space="preserve">practice, deeply embedded in the Rome community while embracing global opportunities, can achieve exceptional results within the Italian healthcare landscape.</w:t>
      </w:r>
    </w:p>
    <w:p>
      <w:pPr>
        <w:pStyle w:val="BodyText"/>
      </w:pPr>
      <w:r>
        <w:rPr>
          <w:iCs/>
          <w:i/>
        </w:rPr>
        <w:t xml:space="preserve">Prepared by: International Dental Operations Team | Date: October 15, 2023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Dental Practice Performance Analysis - Rome, Italy</dc:title>
  <dc:creator/>
  <dc:language>en</dc:language>
  <cp:keywords/>
  <dcterms:created xsi:type="dcterms:W3CDTF">2026-07-23T04:28:43Z</dcterms:created>
  <dcterms:modified xsi:type="dcterms:W3CDTF">2026-07-23T04:28:43Z</dcterms:modified>
</cp:coreProperties>
</file>

<file path=docProps/custom.xml><?xml version="1.0" encoding="utf-8"?>
<Properties xmlns="http://schemas.openxmlformats.org/officeDocument/2006/custom-properties" xmlns:vt="http://schemas.openxmlformats.org/officeDocument/2006/docPropsVTypes"/>
</file>