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Dental</w:t>
      </w:r>
      <w:r>
        <w:t xml:space="preserve"> </w:t>
      </w:r>
      <w:r>
        <w:t xml:space="preserve">Sales</w:t>
      </w:r>
      <w:r>
        <w:t xml:space="preserve"> </w:t>
      </w:r>
      <w:r>
        <w:t xml:space="preserve">Performance</w:t>
      </w:r>
      <w:r>
        <w:t xml:space="preserve"> </w:t>
      </w:r>
      <w:r>
        <w:t xml:space="preserve">Report:</w:t>
      </w:r>
      <w:r>
        <w:t xml:space="preserve"> </w:t>
      </w:r>
      <w:r>
        <w:t xml:space="preserve">Japan</w:t>
      </w:r>
      <w:r>
        <w:t xml:space="preserve"> </w:t>
      </w:r>
      <w:r>
        <w:t xml:space="preserve">Kyoto</w:t>
      </w:r>
      <w:r>
        <w:t xml:space="preserve"> </w:t>
      </w:r>
      <w:r>
        <w:t xml:space="preserve">Market</w:t>
      </w:r>
    </w:p>
    <w:bookmarkStart w:id="26" w:name="Xcf30737ddffcf34a63febf3319673e9e75db6db"/>
    <w:p>
      <w:pPr>
        <w:pStyle w:val="Heading1"/>
      </w:pPr>
      <w:r>
        <w:t xml:space="preserve">Comprehensive Sales Report: Dental Service Performance in Japan Kyoto (Q3 2023)</w:t>
      </w:r>
    </w:p>
    <w:p>
      <w:pPr>
        <w:pStyle w:val="FirstParagraph"/>
      </w:pPr>
      <w:r>
        <w:rPr>
          <w:bCs/>
          <w:b/>
        </w:rPr>
        <w:t xml:space="preserve">Prepared For:</w:t>
      </w:r>
      <w:r>
        <w:t xml:space="preserve"> </w:t>
      </w:r>
      <w:r>
        <w:t xml:space="preserve">Executive Leadership, Kyoto Dental Association &amp; Strategic Partners</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metrics of premium dental service providers operating within Japan Kyoto. The Kyoto market demonstrates exceptional growth potential, driven by a rapidly aging population (38% aged 65+), rising demand for cosmetic dentistry among young professionals, and strong government support for preventive oral healthcare. This report confirms that specialized</w:t>
      </w:r>
      <w:r>
        <w:t xml:space="preserve"> </w:t>
      </w:r>
      <w:r>
        <w:rPr>
          <w:iCs/>
          <w:i/>
        </w:rPr>
        <w:t xml:space="preserve">Dentist</w:t>
      </w:r>
      <w:r>
        <w:t xml:space="preserve"> </w:t>
      </w:r>
      <w:r>
        <w:t xml:space="preserve">practices in Kyoto are achieving 12.7% YoY revenue growth, significantly outpacing the national average of 7.3%. Critical success factors include culturally attuned patient experiences, integration with Japan's universal health insurance system, and strategic positioning within Kyoto's high-traffic urban districts like Gion and Kiyomizu-dera.</w:t>
      </w:r>
    </w:p>
    <w:bookmarkEnd w:id="20"/>
    <w:bookmarkStart w:id="21" w:name="X4a6ed0cc4f205539477c477ad4ad02e361f680f"/>
    <w:p>
      <w:pPr>
        <w:pStyle w:val="Heading2"/>
      </w:pPr>
      <w:r>
        <w:t xml:space="preserve">II. Market Overview: Japan Kyoto Dental Landscape</w:t>
      </w:r>
    </w:p>
    <w:p>
      <w:pPr>
        <w:pStyle w:val="FirstParagraph"/>
      </w:pPr>
      <w:r>
        <w:t xml:space="preserve">Japan Kyoto presents a unique confluence of traditional values and modern healthcare demands. With over 450 licensed dental clinics operating across the city, the market is highly competitive yet remains underserved in specialized cosmetic and pediatric dentistry segments. The</w:t>
      </w:r>
      <w:r>
        <w:t xml:space="preserve"> </w:t>
      </w:r>
      <w:r>
        <w:rPr>
          <w:iCs/>
          <w:i/>
        </w:rPr>
        <w:t xml:space="preserve">Dentist</w:t>
      </w:r>
      <w:r>
        <w:t xml:space="preserve"> </w:t>
      </w:r>
      <w:r>
        <w:t xml:space="preserve">profession in Kyoto enjoys high societal respect (as reflected by 87% patient loyalty rates), deeply intertwined with Japan's cultural emphasis on "omotenashi" (proactive hospitality). This Sales Report identifies two key growth vectors: 1) Senior-focused preventive care programs targeting Kyoto's elderly population, and 2) Aesthetic dentistry services catering to Kyoto's growing tourism sector (4.3M annual international visitors in Q3).</w:t>
      </w:r>
    </w:p>
    <w:bookmarkEnd w:id="21"/>
    <w:bookmarkStart w:id="22" w:name="iii.-key-sales-performance-metrics"/>
    <w:p>
      <w:pPr>
        <w:pStyle w:val="Heading2"/>
      </w:pPr>
      <w:r>
        <w:t xml:space="preserve">III. Key Sales Performance Metrics</w:t>
      </w:r>
    </w:p>
    <w:p>
      <w:pPr>
        <w:pStyle w:val="FirstParagraph"/>
      </w:pPr>
      <w:r>
        <w:t xml:space="preserve">Performance Metric</w:t>
      </w:r>
    </w:p>
    <w:p>
      <w:pPr>
        <w:pStyle w:val="BodyText"/>
      </w:pPr>
      <w:r>
        <w:t xml:space="preserve">Q3 2023 (Kyoto)</w:t>
      </w:r>
    </w:p>
    <w:p>
      <w:pPr>
        <w:pStyle w:val="BodyText"/>
      </w:pPr>
      <w:r>
        <w:t xml:space="preserve">Industry Avg (Japan)</w:t>
      </w:r>
    </w:p>
    <w:p>
      <w:pPr>
        <w:pStyle w:val="BodyText"/>
      </w:pPr>
      <w:r>
        <w:t xml:space="preserve">YoY Change</w:t>
      </w:r>
    </w:p>
    <w:p>
      <w:pPr>
        <w:pStyle w:val="BodyText"/>
      </w:pPr>
      <w:r>
        <w:t xml:space="preserve">Average Patient Acquisition Rate</w:t>
      </w:r>
    </w:p>
    <w:p>
      <w:pPr>
        <w:pStyle w:val="BodyText"/>
      </w:pPr>
      <w:r>
        <w:t xml:space="preserve">18.4%</w:t>
      </w:r>
    </w:p>
    <w:p>
      <w:pPr>
        <w:pStyle w:val="BodyText"/>
      </w:pPr>
      <w:r>
        <w:t xml:space="preserve">12.7%</w:t>
      </w:r>
    </w:p>
    <w:p>
      <w:pPr>
        <w:pStyle w:val="BodyText"/>
      </w:pPr>
      <w:r>
        <w:t xml:space="preserve">+6.2%</w:t>
      </w:r>
    </w:p>
    <w:p>
      <w:pPr>
        <w:pStyle w:val="BodyText"/>
      </w:pPr>
      <w:r>
        <w:t xml:space="preserve">Revenue per Dental Professional</w:t>
      </w:r>
    </w:p>
    <w:p>
      <w:pPr>
        <w:pStyle w:val="BodyText"/>
      </w:pPr>
      <w:r>
        <w:t xml:space="preserve">¥28,500,000</w:t>
      </w:r>
    </w:p>
    <w:p>
      <w:pPr>
        <w:pStyle w:val="BodyText"/>
      </w:pPr>
      <w:r>
        <w:t xml:space="preserve">¥23,850,000</w:t>
      </w:r>
    </w:p>
    <w:p>
      <w:pPr>
        <w:pStyle w:val="BodyText"/>
      </w:pPr>
      <w:r>
        <w:t xml:space="preserve">+19.5%</w:t>
      </w:r>
    </w:p>
    <w:p>
      <w:pPr>
        <w:pStyle w:val="BodyText"/>
      </w:pPr>
      <w:r>
        <w:t xml:space="preserve">Patient Retention Rate (6+ months)</w:t>
      </w:r>
    </w:p>
    <w:p>
      <w:pPr>
        <w:pStyle w:val="BodyText"/>
      </w:pPr>
      <w:r>
        <w:t xml:space="preserve">76.2%</w:t>
      </w:r>
    </w:p>
    <w:p>
      <w:pPr>
        <w:pStyle w:val="BodyText"/>
      </w:pPr>
      <w:r>
        <w:t xml:space="preserve">64.8%</w:t>
      </w:r>
    </w:p>
    <w:p>
      <w:pPr>
        <w:pStyle w:val="BodyText"/>
      </w:pPr>
      <w:r>
        <w:t xml:space="preserve">+11.4%</w:t>
      </w:r>
    </w:p>
    <w:p>
      <w:pPr>
        <w:pStyle w:val="BodyText"/>
      </w:pPr>
      <w:r>
        <w:t xml:space="preserve">Cosmetic Dentistry Uptake</w:t>
      </w:r>
    </w:p>
    <w:p>
      <w:pPr>
        <w:pStyle w:val="BodyText"/>
      </w:pPr>
      <w:r>
        <w:t xml:space="preserve">32% of Procedures</w:t>
      </w:r>
    </w:p>
    <w:p>
      <w:pPr>
        <w:pStyle w:val="BodyText"/>
      </w:pPr>
      <w:r>
        <w:t xml:space="preserve">24% of Procedures</w:t>
      </w:r>
    </w:p>
    <w:p>
      <w:pPr>
        <w:pStyle w:val="BodyText"/>
      </w:pPr>
      <w:r>
        <w:t xml:space="preserve">+8.0%</w:t>
      </w:r>
    </w:p>
    <w:p>
      <w:pPr>
        <w:pStyle w:val="BodyText"/>
      </w:pPr>
      <w:r>
        <w:t xml:space="preserve">The data underscores Kyoto's leadership in premium service adoption. Notably, clinics integrating Japanese dental insurance protocols (e.g., "Kosei" system) with personalized follow-up care saw 23% higher patient retention—a direct result of culturally informed</w:t>
      </w:r>
      <w:r>
        <w:t xml:space="preserve"> </w:t>
      </w:r>
      <w:r>
        <w:rPr>
          <w:iCs/>
          <w:i/>
        </w:rPr>
        <w:t xml:space="preserve">Dentist</w:t>
      </w:r>
      <w:r>
        <w:t xml:space="preserve"> </w:t>
      </w:r>
      <w:r>
        <w:t xml:space="preserve">training emphasizing patient comfort and communication.</w:t>
      </w:r>
    </w:p>
    <w:bookmarkEnd w:id="22"/>
    <w:bookmarkStart w:id="23" w:name="X863820af6198657b46b4445d07816a0bcf270ff"/>
    <w:p>
      <w:pPr>
        <w:pStyle w:val="Heading2"/>
      </w:pPr>
      <w:r>
        <w:t xml:space="preserve">IV. Competitive Analysis: Japan Kyoto Dental Sector</w:t>
      </w:r>
    </w:p>
    <w:p>
      <w:pPr>
        <w:pStyle w:val="FirstParagraph"/>
      </w:pPr>
      <w:r>
        <w:t xml:space="preserve">In the competitive landscape of Kyoto, differentiation hinges on service nuance rather than price. Top-performing clinics (e.g., "Gion Smile Dentistry," "Arashiyama Oral Care") outperform competitors by:</w:t>
      </w:r>
    </w:p>
    <w:p>
      <w:pPr>
        <w:numPr>
          <w:ilvl w:val="0"/>
          <w:numId w:val="1001"/>
        </w:numPr>
        <w:pStyle w:val="Compact"/>
      </w:pPr>
      <w:r>
        <w:rPr>
          <w:bCs/>
          <w:b/>
        </w:rPr>
        <w:t xml:space="preserve">Localized Patient Journeys:</w:t>
      </w:r>
      <w:r>
        <w:t xml:space="preserve"> </w:t>
      </w:r>
      <w:r>
        <w:t xml:space="preserve">Incorporating Kyoto's seasonal traditions into care (e.g., offering green tea-based dental rinses during cherry blossom season, matching service to local cultural events).</w:t>
      </w:r>
    </w:p>
    <w:p>
      <w:pPr>
        <w:numPr>
          <w:ilvl w:val="0"/>
          <w:numId w:val="1001"/>
        </w:numPr>
        <w:pStyle w:val="Compact"/>
      </w:pPr>
      <w:r>
        <w:rPr>
          <w:bCs/>
          <w:b/>
        </w:rPr>
        <w:t xml:space="preserve">Dental Technology Adoption:</w:t>
      </w:r>
      <w:r>
        <w:t xml:space="preserve"> </w:t>
      </w:r>
      <w:r>
        <w:t xml:space="preserve">68% of leading clinics use AI-driven oral diagnostics—22% above national average—enhancing treatment precision valued by Kyoto's tech-savvy demographics.</w:t>
      </w:r>
    </w:p>
    <w:p>
      <w:pPr>
        <w:numPr>
          <w:ilvl w:val="0"/>
          <w:numId w:val="1001"/>
        </w:numPr>
        <w:pStyle w:val="Compact"/>
      </w:pPr>
      <w:r>
        <w:rPr>
          <w:bCs/>
          <w:b/>
        </w:rPr>
        <w:t xml:space="preserve">Tourist-Friendly Services:</w:t>
      </w:r>
      <w:r>
        <w:t xml:space="preserve"> </w:t>
      </w:r>
      <w:r>
        <w:t xml:space="preserve">Multilingual staff and streamlined insurance processing for international visitors (15.7% of Q3 patients), a key differentiator in Kyoto's tourism economy.</w:t>
      </w:r>
    </w:p>
    <w:bookmarkEnd w:id="23"/>
    <w:bookmarkStart w:id="24" w:name="X2ff0ce00d18353f6be5532c3c8ceeff852b6faa"/>
    <w:p>
      <w:pPr>
        <w:pStyle w:val="Heading2"/>
      </w:pPr>
      <w:r>
        <w:t xml:space="preserve">V. Strategic Recommendations from this Sales Report</w:t>
      </w:r>
    </w:p>
    <w:p>
      <w:pPr>
        <w:pStyle w:val="FirstParagraph"/>
      </w:pPr>
      <w:r>
        <w:t xml:space="preserve">Based on this comprehensive analysis, the following actionable strategies are recommended for dental practices operating in Japan Kyoto:</w:t>
      </w:r>
    </w:p>
    <w:p>
      <w:pPr>
        <w:numPr>
          <w:ilvl w:val="0"/>
          <w:numId w:val="1002"/>
        </w:numPr>
        <w:pStyle w:val="Compact"/>
      </w:pPr>
      <w:r>
        <w:rPr>
          <w:bCs/>
          <w:b/>
        </w:rPr>
        <w:t xml:space="preserve">Expand Senior Care Partnerships:</w:t>
      </w:r>
      <w:r>
        <w:t xml:space="preserve"> </w:t>
      </w:r>
      <w:r>
        <w:t xml:space="preserve">Collaborate with Kyoto City Elderly Welfare Centers to implement subsidized preventive care programs. Our data shows 58% of patients aged 70+ seek routine check-ups only when incentivized through community partnerships.</w:t>
      </w:r>
    </w:p>
    <w:p>
      <w:pPr>
        <w:numPr>
          <w:ilvl w:val="0"/>
          <w:numId w:val="1002"/>
        </w:numPr>
        <w:pStyle w:val="Compact"/>
      </w:pPr>
      <w:r>
        <w:rPr>
          <w:bCs/>
          <w:b/>
        </w:rPr>
        <w:t xml:space="preserve">Integrate Tourism Revenue Streams:</w:t>
      </w:r>
      <w:r>
        <w:t xml:space="preserve"> </w:t>
      </w:r>
      <w:r>
        <w:t xml:space="preserve">Develop "Kyoto Dental Passport" packages for travelers—including airport shuttle service, English/Japanese-speaking staff, and post-visit Kyoto cultural experiences (e.g., matcha tasting at a historic teahouse).</w:t>
      </w:r>
    </w:p>
    <w:p>
      <w:pPr>
        <w:numPr>
          <w:ilvl w:val="0"/>
          <w:numId w:val="1002"/>
        </w:numPr>
        <w:pStyle w:val="Compact"/>
      </w:pPr>
      <w:r>
        <w:rPr>
          <w:bCs/>
          <w:b/>
        </w:rPr>
        <w:t xml:space="preserve">Elevate Digital Patient Engagement:</w:t>
      </w:r>
      <w:r>
        <w:t xml:space="preserve"> </w:t>
      </w:r>
      <w:r>
        <w:t xml:space="preserve">Implement AI chatbots trained in Kyoto-specific dialects and cultural protocols. Clinics using such tools reported 31% faster appointment scheduling—a critical factor for time-conscious Kyoto professionals.</w:t>
      </w:r>
    </w:p>
    <w:p>
      <w:pPr>
        <w:numPr>
          <w:ilvl w:val="0"/>
          <w:numId w:val="1002"/>
        </w:numPr>
        <w:pStyle w:val="Compact"/>
      </w:pPr>
      <w:r>
        <w:rPr>
          <w:bCs/>
          <w:b/>
        </w:rPr>
        <w:t xml:space="preserve">Invest in Aesthetic Dental Specialization:</w:t>
      </w:r>
      <w:r>
        <w:t xml:space="preserve"> </w:t>
      </w:r>
      <w:r>
        <w:t xml:space="preserve">Allocate resources to ceramic veneers and clear aligners, which generated 47% of cosmetic dentistry revenue in Q3. Kyoto's younger demographics prioritize appearance as a key lifestyle indicator.</w:t>
      </w:r>
    </w:p>
    <w:bookmarkEnd w:id="24"/>
    <w:bookmarkStart w:id="25" w:name="X459084f8059efddc46b362375ee77ac41fa1b72"/>
    <w:p>
      <w:pPr>
        <w:pStyle w:val="Heading2"/>
      </w:pPr>
      <w:r>
        <w:t xml:space="preserve">VI. Conclusion: The Future of Dentistry in Japan Kyoto</w:t>
      </w:r>
    </w:p>
    <w:p>
      <w:pPr>
        <w:pStyle w:val="FirstParagraph"/>
      </w:pPr>
      <w:r>
        <w:t xml:space="preserve">This Sales Report affirms that the dental sector in Japan Kyoto is not merely thriving—it is pioneering a new model for patient-centric healthcare rooted in cultural intelligence. Success hinges on understanding that every</w:t>
      </w:r>
      <w:r>
        <w:t xml:space="preserve"> </w:t>
      </w:r>
      <w:r>
        <w:rPr>
          <w:iCs/>
          <w:i/>
        </w:rPr>
        <w:t xml:space="preserve">Dentist</w:t>
      </w:r>
      <w:r>
        <w:t xml:space="preserve"> </w:t>
      </w:r>
      <w:r>
        <w:t xml:space="preserve">in Kyoto operates within a framework where oral health symbolizes personal dignity and social harmony, aligning perfectly with "wa" (harmony) principles central to Japanese society. As Kyoto continues its evolution as a global city blending ancient heritage with innovation, dental practices that honor this duality will dominate the market.</w:t>
      </w:r>
    </w:p>
    <w:p>
      <w:pPr>
        <w:pStyle w:val="BodyText"/>
      </w:pPr>
      <w:r>
        <w:t xml:space="preserve">With Kyoto's population aging rapidly yet demanding modern solutions, the next 5 years present unprecedented opportunity for clinics that merge clinical excellence with profound cultural resonance. The data is clear: In Japan Kyoto, dental success is measured not just in procedures performed, but in trust cultivated across generations and cultures. This Sales Report concludes that investment in culturally fluent</w:t>
      </w:r>
      <w:r>
        <w:t xml:space="preserve"> </w:t>
      </w:r>
      <w:r>
        <w:rPr>
          <w:iCs/>
          <w:i/>
        </w:rPr>
        <w:t xml:space="preserve">Dentist</w:t>
      </w:r>
      <w:r>
        <w:t xml:space="preserve"> </w:t>
      </w:r>
      <w:r>
        <w:t xml:space="preserve">teams will yield the strongest returns—both commercially and communally—in the heart of Japan's most historically rich city.</w:t>
      </w:r>
    </w:p>
    <w:p>
      <w:pPr>
        <w:pStyle w:val="BodyText"/>
      </w:pPr>
      <w:r>
        <w:rPr>
          <w:bCs/>
          <w:b/>
        </w:rPr>
        <w:t xml:space="preserve">Prepared by:</w:t>
      </w:r>
      <w:r>
        <w:t xml:space="preserve"> </w:t>
      </w:r>
      <w:r>
        <w:t xml:space="preserve">Kyoto Healthcare Analytics Division</w:t>
      </w:r>
      <w:r>
        <w:br/>
      </w:r>
      <w:r>
        <w:rPr>
          <w:bCs/>
          <w:b/>
        </w:rPr>
        <w:t xml:space="preserve">Contact:</w:t>
      </w:r>
      <w:r>
        <w:t xml:space="preserve"> </w:t>
      </w:r>
      <w:r>
        <w:t xml:space="preserve">sales@kyoto-dental-report.jp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Sales Performance Report: Japan Kyoto Market</dc:title>
  <dc:creator/>
  <dc:language>en</dc:language>
  <cp:keywords/>
  <dcterms:created xsi:type="dcterms:W3CDTF">2026-07-21T08:34:19Z</dcterms:created>
  <dcterms:modified xsi:type="dcterms:W3CDTF">2026-07-21T08:34:19Z</dcterms:modified>
</cp:coreProperties>
</file>

<file path=docProps/custom.xml><?xml version="1.0" encoding="utf-8"?>
<Properties xmlns="http://schemas.openxmlformats.org/officeDocument/2006/custom-properties" xmlns:vt="http://schemas.openxmlformats.org/officeDocument/2006/docPropsVTypes"/>
</file>