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for</w:t>
      </w:r>
      <w:r>
        <w:t xml:space="preserve"> </w:t>
      </w:r>
      <w:r>
        <w:t xml:space="preserve">Kazakhstan</w:t>
      </w:r>
      <w:r>
        <w:t xml:space="preserve"> </w:t>
      </w:r>
      <w:r>
        <w:t xml:space="preserve">Almaty</w:t>
      </w:r>
    </w:p>
    <w:bookmarkStart w:id="26" w:name="X989d44392f4aed4f6a303c23898f1338220009b"/>
    <w:p>
      <w:pPr>
        <w:pStyle w:val="Heading1"/>
      </w:pPr>
      <w:r>
        <w:t xml:space="preserve">Comprehensive Sales Report: Dental Services Performance in Kazakhstan Almaty (Q1 2024)</w:t>
      </w:r>
    </w:p>
    <w:p>
      <w:pPr>
        <w:pStyle w:val="FirstParagraph"/>
      </w:pPr>
      <w:r>
        <w:rPr>
          <w:bCs/>
          <w:b/>
        </w:rPr>
        <w:t xml:space="preserve">Prepared For:</w:t>
      </w:r>
      <w:r>
        <w:t xml:space="preserve"> </w:t>
      </w:r>
      <w:r>
        <w:t xml:space="preserve">Management Team, Almaty Smile Center Dental Clinic</w:t>
      </w:r>
      <w:r>
        <w:br/>
      </w:r>
      <w:r>
        <w:rPr>
          <w:bCs/>
          <w:b/>
        </w:rPr>
        <w:t xml:space="preserve">Date:</w:t>
      </w:r>
      <w:r>
        <w:t xml:space="preserve"> </w:t>
      </w:r>
      <w:r>
        <w:t xml:space="preserve">April 5, 2024</w:t>
      </w:r>
      <w:r>
        <w:br/>
      </w:r>
      <w:r>
        <w:rPr>
          <w:bCs/>
          <w:b/>
        </w:rPr>
        <w:t xml:space="preserve">Report Period:</w:t>
      </w:r>
      <w:r>
        <w:t xml:space="preserve"> </w:t>
      </w:r>
      <w:r>
        <w:t xml:space="preserve">January 1, 2024 – March 31, 2024</w:t>
      </w:r>
    </w:p>
    <w:bookmarkStart w:id="20" w:name="executive-summary"/>
    <w:p>
      <w:pPr>
        <w:pStyle w:val="Heading2"/>
      </w:pPr>
      <w:r>
        <w:t xml:space="preserve">Executive Summary</w:t>
      </w:r>
    </w:p>
    <w:p>
      <w:pPr>
        <w:pStyle w:val="FirstParagraph"/>
      </w:pPr>
      <w:r>
        <w:t xml:space="preserve">This Sales Report details the financial performance and market positioning of Almaty Smile Center, a premier dental clinic operating in Kazakhstan Almaty. Serving the city’s growing middle and upper-middle-class population, our practice achieved a 14.7% year-over-year revenue increase during Q1 2024. The report analyzes service adoption patterns, competitive dynamics within Kazakhstan’s dental sector, and strategic recommendations to capitalize on emerging opportunities in Almaty’s healthcare market. As the largest city in Kazakhstan with over 2 million residents, Almaty represents a critical hub for premium dental care services where demand for both preventive and cosmetic dentistry continues to surge.</w:t>
      </w:r>
    </w:p>
    <w:bookmarkEnd w:id="20"/>
    <w:bookmarkStart w:id="21" w:name="key-sales-performance-metrics"/>
    <w:p>
      <w:pPr>
        <w:pStyle w:val="Heading2"/>
      </w:pPr>
      <w:r>
        <w:t xml:space="preserve">Key Sales Performance Metrics</w:t>
      </w:r>
    </w:p>
    <w:p>
      <w:pPr>
        <w:pStyle w:val="FirstParagraph"/>
      </w:pPr>
      <w:r>
        <w:t xml:space="preserve">Our Q1 2024 sales data demonstrates robust growth across all service categories:</w:t>
      </w:r>
    </w:p>
    <w:p>
      <w:pPr>
        <w:pStyle w:val="BodyText"/>
      </w:pPr>
      <w:r>
        <w:rPr>
          <w:bCs/>
          <w:b/>
        </w:rPr>
        <w:t xml:space="preserve">Total Revenue:</w:t>
      </w:r>
      <w:r>
        <w:t xml:space="preserve"> </w:t>
      </w:r>
      <w:r>
        <w:t xml:space="preserve">$387,500 (vs. $338,000 in Q1 2023)</w:t>
      </w:r>
    </w:p>
    <w:p>
      <w:pPr>
        <w:pStyle w:val="BodyText"/>
      </w:pPr>
      <w:r>
        <w:rPr>
          <w:bCs/>
          <w:b/>
        </w:rPr>
        <w:t xml:space="preserve">Service Mix Breakdown:</w:t>
      </w:r>
    </w:p>
    <w:p>
      <w:pPr>
        <w:numPr>
          <w:ilvl w:val="0"/>
          <w:numId w:val="1001"/>
        </w:numPr>
        <w:pStyle w:val="Compact"/>
      </w:pPr>
      <w:r>
        <w:t xml:space="preserve">Preventive Care (Cleanings, Check-ups): 42% ($162,750)</w:t>
      </w:r>
    </w:p>
    <w:p>
      <w:pPr>
        <w:numPr>
          <w:ilvl w:val="0"/>
          <w:numId w:val="1001"/>
        </w:numPr>
        <w:pStyle w:val="Compact"/>
      </w:pPr>
      <w:r>
        <w:t xml:space="preserve">Cosmetic Procedures (Veneers, Teeth Whitening): 35% ($135,625)</w:t>
      </w:r>
    </w:p>
    <w:p>
      <w:pPr>
        <w:numPr>
          <w:ilvl w:val="0"/>
          <w:numId w:val="1001"/>
        </w:numPr>
        <w:pStyle w:val="Compact"/>
      </w:pPr>
      <w:r>
        <w:t xml:space="preserve">Restorative Treatments (Crowns, Implants): 18% ($69,750)</w:t>
      </w:r>
    </w:p>
    <w:p>
      <w:pPr>
        <w:numPr>
          <w:ilvl w:val="0"/>
          <w:numId w:val="1001"/>
        </w:numPr>
        <w:pStyle w:val="Compact"/>
      </w:pPr>
      <w:r>
        <w:t xml:space="preserve">Pediatric Dentistry: 5% ($19,375)</w:t>
      </w:r>
    </w:p>
    <w:p>
      <w:pPr>
        <w:pStyle w:val="FirstParagraph"/>
      </w:pPr>
      <w:r>
        <w:rPr>
          <w:bCs/>
          <w:b/>
        </w:rPr>
        <w:t xml:space="preserve">Number of Patients Served:</w:t>
      </w:r>
      <w:r>
        <w:t xml:space="preserve"> </w:t>
      </w:r>
      <w:r>
        <w:t xml:space="preserve">2,480 (12.3% increase YoY)</w:t>
      </w:r>
    </w:p>
    <w:p>
      <w:pPr>
        <w:pStyle w:val="BodyText"/>
      </w:pPr>
      <w:r>
        <w:rPr>
          <w:bCs/>
          <w:b/>
        </w:rPr>
        <w:t xml:space="preserve">Average Transaction Value:</w:t>
      </w:r>
      <w:r>
        <w:t xml:space="preserve"> </w:t>
      </w:r>
      <w:r>
        <w:t xml:space="preserve">$156 vs. $140 in Q1 2023</w:t>
      </w:r>
    </w:p>
    <w:p>
      <w:pPr>
        <w:pStyle w:val="BodyText"/>
      </w:pPr>
      <w:r>
        <w:t xml:space="preserve">The most significant growth driver was cosmetic dentistry, reflecting a cultural shift toward aesthetic awareness among Almaty’s urban professionals. This trend aligns with Kazakhstan’s rising disposable income levels and increased exposure to global beauty standards through digital platforms popular in the city.</w:t>
      </w:r>
    </w:p>
    <w:bookmarkEnd w:id="21"/>
    <w:bookmarkStart w:id="22" w:name="X43263546240c67a5e723a978a28c7277e76a143"/>
    <w:p>
      <w:pPr>
        <w:pStyle w:val="Heading2"/>
      </w:pPr>
      <w:r>
        <w:t xml:space="preserve">Market Context: Dental Industry Dynamics in Kazakhstan Almaty</w:t>
      </w:r>
    </w:p>
    <w:p>
      <w:pPr>
        <w:pStyle w:val="FirstParagraph"/>
      </w:pPr>
      <w:r>
        <w:t xml:space="preserve">Kazakhstan Almaty has evolved into a regional healthcare destination, particularly for dental services. Unlike many Central Asian markets, Almaty’s private dental sector has seen substantial investment over the past decade. Our Sales Report identifies three pivotal market factors:</w:t>
      </w:r>
    </w:p>
    <w:p>
      <w:pPr>
        <w:numPr>
          <w:ilvl w:val="0"/>
          <w:numId w:val="1002"/>
        </w:numPr>
        <w:pStyle w:val="Compact"/>
      </w:pPr>
      <w:r>
        <w:rPr>
          <w:bCs/>
          <w:b/>
        </w:rPr>
        <w:t xml:space="preserve">Urban Demographic Shift:</w:t>
      </w:r>
      <w:r>
        <w:t xml:space="preserve"> </w:t>
      </w:r>
      <w:r>
        <w:t xml:space="preserve">Almaty’s population is 78% urban, with 63% of residents aged 25-45—a prime demographic for cosmetic dental procedures. This contrasts sharply with rural Kazakhstan where preventive care access remains limited.</w:t>
      </w:r>
    </w:p>
    <w:p>
      <w:pPr>
        <w:numPr>
          <w:ilvl w:val="0"/>
          <w:numId w:val="1002"/>
        </w:numPr>
        <w:pStyle w:val="Compact"/>
      </w:pPr>
      <w:r>
        <w:rPr>
          <w:bCs/>
          <w:b/>
        </w:rPr>
        <w:t xml:space="preserve">Cultural Health Awareness:</w:t>
      </w:r>
      <w:r>
        <w:t xml:space="preserve"> </w:t>
      </w:r>
      <w:r>
        <w:t xml:space="preserve">Post-pandemic, Almaty residents show heightened interest in proactive health management. Our clinic’s social media campaigns targeting Kazakh and Russian-speaking audiences generated 42% of new patient leads.</w:t>
      </w:r>
    </w:p>
    <w:p>
      <w:pPr>
        <w:numPr>
          <w:ilvl w:val="0"/>
          <w:numId w:val="1002"/>
        </w:numPr>
        <w:pStyle w:val="Compact"/>
      </w:pPr>
      <w:r>
        <w:rPr>
          <w:bCs/>
          <w:b/>
        </w:rPr>
        <w:t xml:space="preserve">Competitive Landscape:</w:t>
      </w:r>
      <w:r>
        <w:t xml:space="preserve"> </w:t>
      </w:r>
      <w:r>
        <w:t xml:space="preserve">The Almaty market now hosts over 75 private dental clinics. However, only 12% offer comprehensive cosmetic services with Western-standard equipment—creating a clear competitive advantage for our practice.</w:t>
      </w:r>
    </w:p>
    <w:bookmarkEnd w:id="22"/>
    <w:bookmarkStart w:id="23" w:name="regional-challenges-in-kazakhstan-almaty"/>
    <w:p>
      <w:pPr>
        <w:pStyle w:val="Heading2"/>
      </w:pPr>
      <w:r>
        <w:t xml:space="preserve">Regional Challenges in Kazakhstan Almaty</w:t>
      </w:r>
    </w:p>
    <w:p>
      <w:pPr>
        <w:pStyle w:val="FirstParagraph"/>
      </w:pPr>
      <w:r>
        <w:t xml:space="preserve">This Sales Report also identifies operational hurdles specific to Kazakhstan’s dental sector:</w:t>
      </w:r>
    </w:p>
    <w:p>
      <w:pPr>
        <w:numPr>
          <w:ilvl w:val="0"/>
          <w:numId w:val="1003"/>
        </w:numPr>
        <w:pStyle w:val="Compact"/>
      </w:pPr>
      <w:r>
        <w:rPr>
          <w:bCs/>
          <w:b/>
        </w:rPr>
        <w:t xml:space="preserve">Economic Sensitivity:</w:t>
      </w:r>
      <w:r>
        <w:t xml:space="preserve"> </w:t>
      </w:r>
      <w:r>
        <w:t xml:space="preserve">While Almaty’s economy grew 4.1% annually (World Bank), dental services remain discretionary for 37% of middle-income households. Seasonal demand dips during winter months (December-February) when disposable spending declines.</w:t>
      </w:r>
    </w:p>
    <w:p>
      <w:pPr>
        <w:numPr>
          <w:ilvl w:val="0"/>
          <w:numId w:val="1003"/>
        </w:numPr>
        <w:pStyle w:val="Compact"/>
      </w:pPr>
      <w:r>
        <w:rPr>
          <w:bCs/>
          <w:b/>
        </w:rPr>
        <w:t xml:space="preserve">Talent Acquisition:</w:t>
      </w:r>
      <w:r>
        <w:t xml:space="preserve"> </w:t>
      </w:r>
      <w:r>
        <w:t xml:space="preserve">Skilled dentists fluent in Kazakh, Russian, and English are scarce in Kazakhstan. Our clinic’s retention rate of 92% is above market average due to competitive compensation packages.</w:t>
      </w:r>
    </w:p>
    <w:p>
      <w:pPr>
        <w:numPr>
          <w:ilvl w:val="0"/>
          <w:numId w:val="1003"/>
        </w:numPr>
        <w:pStyle w:val="Compact"/>
      </w:pPr>
      <w:r>
        <w:rPr>
          <w:bCs/>
          <w:b/>
        </w:rPr>
        <w:t xml:space="preserve">Regulatory Environment:</w:t>
      </w:r>
      <w:r>
        <w:t xml:space="preserve"> </w:t>
      </w:r>
      <w:r>
        <w:t xml:space="preserve">Medical licensing processes in Kazakhstan require additional documentation for foreign-trained dentists, delaying expansion plans despite growing demand in Almaty.</w:t>
      </w:r>
    </w:p>
    <w:bookmarkEnd w:id="23"/>
    <w:bookmarkStart w:id="24" w:name="X394c900f958531d747f05eb7da9ec62e528b975"/>
    <w:p>
      <w:pPr>
        <w:pStyle w:val="Heading2"/>
      </w:pPr>
      <w:r>
        <w:t xml:space="preserve">Strategic Recommendations Based on Sales Data</w:t>
      </w:r>
    </w:p>
    <w:p>
      <w:pPr>
        <w:pStyle w:val="FirstParagraph"/>
      </w:pPr>
      <w:r>
        <w:t xml:space="preserve">To sustain growth within Kazakhstan’s evolving dental market, we propose:</w:t>
      </w:r>
    </w:p>
    <w:p>
      <w:pPr>
        <w:numPr>
          <w:ilvl w:val="0"/>
          <w:numId w:val="1004"/>
        </w:numPr>
        <w:pStyle w:val="Compact"/>
      </w:pPr>
      <w:r>
        <w:rPr>
          <w:bCs/>
          <w:b/>
        </w:rPr>
        <w:t xml:space="preserve">Launch "Almaty Healthy Smile" Corporate Partnerships:</w:t>
      </w:r>
      <w:r>
        <w:t xml:space="preserve"> </w:t>
      </w:r>
      <w:r>
        <w:t xml:space="preserve">Target 15 major employers in Almaty’s business districts (e.g., Tengri Capital, Kustanai Bank) for group preventive care discounts. Pilot program projected to generate $45,000 in recurring monthly revenue by Q3 2024.</w:t>
      </w:r>
    </w:p>
    <w:p>
      <w:pPr>
        <w:numPr>
          <w:ilvl w:val="0"/>
          <w:numId w:val="1004"/>
        </w:numPr>
        <w:pStyle w:val="Compact"/>
      </w:pPr>
      <w:r>
        <w:rPr>
          <w:bCs/>
          <w:b/>
        </w:rPr>
        <w:t xml:space="preserve">Expand Cosmetic Service Bundles:</w:t>
      </w:r>
      <w:r>
        <w:t xml:space="preserve"> </w:t>
      </w:r>
      <w:r>
        <w:t xml:space="preserve">Introduce "Almaty Glamour Package" (whitening + veneers + follow-up) at $899, addressing the 68% of patients who requested bundled pricing. This could increase average transaction value by 25%.</w:t>
      </w:r>
    </w:p>
    <w:p>
      <w:pPr>
        <w:numPr>
          <w:ilvl w:val="0"/>
          <w:numId w:val="1004"/>
        </w:numPr>
        <w:pStyle w:val="Compact"/>
      </w:pPr>
      <w:r>
        <w:rPr>
          <w:bCs/>
          <w:b/>
        </w:rPr>
        <w:t xml:space="preserve">Localized Marketing Initiative:</w:t>
      </w:r>
      <w:r>
        <w:t xml:space="preserve"> </w:t>
      </w:r>
      <w:r>
        <w:t xml:space="preserve">Partner with Almaty-based influencers for TikTok/Instagram campaigns targeting Kazakh youth, focusing on "confident smiles in Kazakhstan." Budget: $8,500 monthly (projected ROI: 3.7x).</w:t>
      </w:r>
    </w:p>
    <w:bookmarkEnd w:id="24"/>
    <w:bookmarkStart w:id="25" w:name="conclusion"/>
    <w:p>
      <w:pPr>
        <w:pStyle w:val="Heading2"/>
      </w:pPr>
      <w:r>
        <w:t xml:space="preserve">Conclusion</w:t>
      </w:r>
    </w:p>
    <w:p>
      <w:pPr>
        <w:pStyle w:val="FirstParagraph"/>
      </w:pPr>
      <w:r>
        <w:t xml:space="preserve">The Q1 2024 Sales Report confirms that Almaty remains the most promising market for premium dental services in Kazakhstan. With strategic focus on cosmetic dentistry, corporate partnerships, and culturally nuanced marketing, our clinic is positioned to capture greater market share while addressing unique challenges of the Kazakhstan healthcare landscape. The 14.7% revenue growth demonstrates strong alignment with Almaty’s economic trajectory and rising health consciousness among residents.</w:t>
      </w:r>
    </w:p>
    <w:p>
      <w:pPr>
        <w:pStyle w:val="BodyText"/>
      </w:pPr>
      <w:r>
        <w:t xml:space="preserve">As we advance into Q2 2024, we will prioritize data-driven decisions that leverage our competitive edge in service quality and patient experience—critical factors for dentists operating in Kazakhstan Almaty where client trust directly impacts referral rates. This Sales Report serves as both a performance benchmark and strategic roadmap for sustained growth in one of Central Asia’s most dynamic healthcare markets.</w:t>
      </w:r>
    </w:p>
    <w:p>
      <w:pPr>
        <w:pStyle w:val="BodyText"/>
      </w:pPr>
      <w:r>
        <w:rPr>
          <w:bCs/>
          <w:b/>
        </w:rPr>
        <w:t xml:space="preserve">Prepared By:</w:t>
      </w:r>
      <w:r>
        <w:t xml:space="preserve"> </w:t>
      </w:r>
      <w:r>
        <w:t xml:space="preserve">Elena Tursynova, Clinic Operations Director</w:t>
      </w:r>
      <w:r>
        <w:br/>
      </w:r>
      <w:r>
        <w:rPr>
          <w:bCs/>
          <w:b/>
        </w:rPr>
        <w:t xml:space="preserve">Contact:</w:t>
      </w:r>
      <w:r>
        <w:t xml:space="preserve"> </w:t>
      </w:r>
      <w:r>
        <w:t xml:space="preserve">etursynova@almatysmile.kz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for Kazakhstan Almaty</dc:title>
  <dc:creator/>
  <dc:language>en</dc:language>
  <cp:keywords/>
  <dcterms:created xsi:type="dcterms:W3CDTF">2026-07-21T06:00:18Z</dcterms:created>
  <dcterms:modified xsi:type="dcterms:W3CDTF">2026-07-21T06:00:18Z</dcterms:modified>
</cp:coreProperties>
</file>

<file path=docProps/custom.xml><?xml version="1.0" encoding="utf-8"?>
<Properties xmlns="http://schemas.openxmlformats.org/officeDocument/2006/custom-properties" xmlns:vt="http://schemas.openxmlformats.org/officeDocument/2006/docPropsVTypes"/>
</file>