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Dental</w:t>
      </w:r>
      <w:r>
        <w:t xml:space="preserve"> </w:t>
      </w:r>
      <w:r>
        <w:t xml:space="preserve">Clinic</w:t>
      </w:r>
      <w:r>
        <w:t xml:space="preserve"> </w:t>
      </w:r>
      <w:r>
        <w:t xml:space="preserve">Sales</w:t>
      </w:r>
      <w:r>
        <w:t xml:space="preserve"> </w:t>
      </w:r>
      <w:r>
        <w:t xml:space="preserve">Report</w:t>
      </w:r>
      <w:r>
        <w:t xml:space="preserve"> </w:t>
      </w:r>
      <w:r>
        <w:t xml:space="preserve">-</w:t>
      </w:r>
      <w:r>
        <w:t xml:space="preserve"> </w:t>
      </w:r>
      <w:r>
        <w:t xml:space="preserve">Kuala</w:t>
      </w:r>
      <w:r>
        <w:t xml:space="preserve"> </w:t>
      </w:r>
      <w:r>
        <w:t xml:space="preserve">Lumpur</w:t>
      </w:r>
    </w:p>
    <w:bookmarkStart w:id="28" w:name="q3-2023-dental-clinic-sales-report"/>
    <w:p>
      <w:pPr>
        <w:pStyle w:val="Heading1"/>
      </w:pPr>
      <w:r>
        <w:t xml:space="preserve">Q3 2023 DENTAL CLINIC SALES REPORT</w:t>
      </w:r>
    </w:p>
    <w:bookmarkStart w:id="27" w:name="Xd2c0f9c7e17230b6e7727a4243e66637ddb8bbe"/>
    <w:p>
      <w:pPr>
        <w:pStyle w:val="Heading2"/>
      </w:pPr>
      <w:r>
        <w:t xml:space="preserve">Malaysia Kuala Lumpur Market Performance Analysis</w:t>
      </w:r>
    </w:p>
    <w:p>
      <w:pPr>
        <w:pStyle w:val="FirstParagraph"/>
      </w:pPr>
      <w:r>
        <w:t xml:space="preserve">Prepared for Clinic Management Team | Date: October 26, 2023</w:t>
      </w:r>
    </w:p>
    <w:bookmarkStart w:id="20" w:name="executive-summary"/>
    <w:p>
      <w:pPr>
        <w:pStyle w:val="Heading3"/>
      </w:pPr>
      <w:r>
        <w:t xml:space="preserve">1. Executive Summary</w:t>
      </w:r>
    </w:p>
    <w:p>
      <w:pPr>
        <w:pStyle w:val="FirstParagraph"/>
      </w:pPr>
      <w:r>
        <w:t xml:space="preserve">This comprehensive Sales Report details the performance of our dental clinic network across Malaysia Kuala Lumpur during the third quarter of 2023. As a premier dental healthcare provider serving KL's diverse population, we have achieved remarkable growth in patient acquisition and service utilization while maintaining exceptional clinical standards. The report highlights key revenue streams, market positioning, and strategic opportunities specific to the Kuala Lumpur dental market landscape.</w:t>
      </w:r>
    </w:p>
    <w:bookmarkEnd w:id="20"/>
    <w:bookmarkStart w:id="21" w:name="sales-performance-overview"/>
    <w:p>
      <w:pPr>
        <w:pStyle w:val="Heading3"/>
      </w:pPr>
      <w:r>
        <w:t xml:space="preserve">2. Sales Performance Overview</w:t>
      </w:r>
    </w:p>
    <w:p>
      <w:pPr>
        <w:pStyle w:val="FirstParagraph"/>
      </w:pPr>
      <w:r>
        <w:t xml:space="preserve">The Q3 2023 period demonstrated a 18% year-over-year increase in total clinic revenue compared to Q3 2022, reaching RM 4.7 million (approximately USD $1M). This growth significantly outperforms the Malaysian dental industry average of 9% for the same period. Our primary driver was a 25% increase in patient volume, directly attributable to targeted marketing campaigns and expanded service offerings in Kuala Lumpur's high-demand districts including Bukit Bintang, Pudu, and Bangsar.</w:t>
      </w:r>
    </w:p>
    <w:p>
      <w:pPr>
        <w:pStyle w:val="BodyText"/>
      </w:pPr>
      <w:r>
        <w:t xml:space="preserve">Key sales metrics breakdown:</w:t>
      </w:r>
    </w:p>
    <w:p>
      <w:pPr>
        <w:numPr>
          <w:ilvl w:val="0"/>
          <w:numId w:val="1001"/>
        </w:numPr>
        <w:pStyle w:val="Compact"/>
      </w:pPr>
      <w:r>
        <w:rPr>
          <w:bCs/>
          <w:b/>
        </w:rPr>
        <w:t xml:space="preserve">New Patient Acquisition:</w:t>
      </w:r>
      <w:r>
        <w:t xml:space="preserve"> </w:t>
      </w:r>
      <w:r>
        <w:t xml:space="preserve">12.4% increase (1,850 new patients)</w:t>
      </w:r>
    </w:p>
    <w:p>
      <w:pPr>
        <w:numPr>
          <w:ilvl w:val="0"/>
          <w:numId w:val="1001"/>
        </w:numPr>
        <w:pStyle w:val="Compact"/>
      </w:pPr>
      <w:r>
        <w:rPr>
          <w:bCs/>
          <w:b/>
        </w:rPr>
        <w:t xml:space="preserve">Patient Retention Rate:</w:t>
      </w:r>
      <w:r>
        <w:t xml:space="preserve"> </w:t>
      </w:r>
      <w:r>
        <w:t xml:space="preserve">78% (exceeding industry benchmark of 65%)</w:t>
      </w:r>
    </w:p>
    <w:p>
      <w:pPr>
        <w:numPr>
          <w:ilvl w:val="0"/>
          <w:numId w:val="1001"/>
        </w:numPr>
        <w:pStyle w:val="Compact"/>
      </w:pPr>
      <w:r>
        <w:rPr>
          <w:bCs/>
          <w:b/>
        </w:rPr>
        <w:t xml:space="preserve">Average Transaction Value:</w:t>
      </w:r>
      <w:r>
        <w:t xml:space="preserve"> </w:t>
      </w:r>
      <w:r>
        <w:t xml:space="preserve">RM 1,420 (up from RM 1,280 in Q3 2022)</w:t>
      </w:r>
    </w:p>
    <w:p>
      <w:pPr>
        <w:numPr>
          <w:ilvl w:val="0"/>
          <w:numId w:val="1001"/>
        </w:numPr>
        <w:pStyle w:val="Compact"/>
      </w:pPr>
      <w:r>
        <w:rPr>
          <w:bCs/>
          <w:b/>
        </w:rPr>
        <w:t xml:space="preserve">Most Sought-After Services:</w:t>
      </w:r>
      <w:r>
        <w:t xml:space="preserve"> </w:t>
      </w:r>
      <w:r>
        <w:t xml:space="preserve">Cosmetic dentistry (35%), Dental implants (28%), Pediatric dentistry (19%)</w:t>
      </w:r>
    </w:p>
    <w:bookmarkEnd w:id="21"/>
    <w:bookmarkStart w:id="22" w:name="service-line-performance-analysis"/>
    <w:p>
      <w:pPr>
        <w:pStyle w:val="Heading3"/>
      </w:pPr>
      <w:r>
        <w:t xml:space="preserve">3. Service Line Performance Analysis</w:t>
      </w:r>
    </w:p>
    <w:p>
      <w:pPr>
        <w:pStyle w:val="FirstParagraph"/>
      </w:pPr>
      <w:r>
        <w:t xml:space="preserve">The Malaysia Kuala Lumpur market shows strong preference for premium dental services, with our cosmetic and restorative packages driving revenue growth. A detailed service analysis reveals:</w:t>
      </w:r>
    </w:p>
    <w:p>
      <w:pPr>
        <w:pStyle w:val="BodyText"/>
      </w:pPr>
      <w:r>
        <w:t xml:space="preserve">Service Category</w:t>
      </w:r>
    </w:p>
    <w:p>
      <w:pPr>
        <w:pStyle w:val="BodyText"/>
      </w:pPr>
      <w:r>
        <w:t xml:space="preserve">Q3 Revenue (RM)</w:t>
      </w:r>
    </w:p>
    <w:p>
      <w:pPr>
        <w:pStyle w:val="BodyText"/>
      </w:pPr>
      <w:r>
        <w:t xml:space="preserve">% of Total Revenue</w:t>
      </w:r>
    </w:p>
    <w:p>
      <w:pPr>
        <w:pStyle w:val="BodyText"/>
      </w:pPr>
      <w:r>
        <w:t xml:space="preserve">Growth vs Q3 2022</w:t>
      </w:r>
    </w:p>
    <w:p>
      <w:pPr>
        <w:pStyle w:val="BodyText"/>
      </w:pPr>
      <w:r>
        <w:t xml:space="preserve">Cosmetic Dentistry (Veneers, Whitening)</w:t>
      </w:r>
    </w:p>
    <w:p>
      <w:pPr>
        <w:pStyle w:val="BodyText"/>
      </w:pPr>
      <w:r>
        <w:t xml:space="preserve">1,645,000</w:t>
      </w:r>
    </w:p>
    <w:p>
      <w:pPr>
        <w:pStyle w:val="BodyText"/>
      </w:pPr>
      <w:r>
        <w:t xml:space="preserve">35%</w:t>
      </w:r>
    </w:p>
    <w:p>
      <w:pPr>
        <w:pStyle w:val="BodyText"/>
      </w:pPr>
      <w:r>
        <w:t xml:space="preserve">+32%</w:t>
      </w:r>
    </w:p>
    <w:p>
      <w:pPr>
        <w:pStyle w:val="BodyText"/>
      </w:pPr>
      <w:r>
        <w:t xml:space="preserve">Dental Implants &amp; Restorations</w:t>
      </w:r>
    </w:p>
    <w:p>
      <w:pPr>
        <w:pStyle w:val="BodyText"/>
      </w:pPr>
      <w:r>
        <w:t xml:space="preserve">1,316,000</w:t>
      </w:r>
    </w:p>
    <w:p>
      <w:pPr>
        <w:pStyle w:val="BodyText"/>
      </w:pPr>
      <w:r>
        <w:t xml:space="preserve">28%</w:t>
      </w:r>
    </w:p>
    <w:p>
      <w:pPr>
        <w:pStyle w:val="BodyText"/>
      </w:pPr>
      <w:r>
        <w:t xml:space="preserve">+24%</w:t>
      </w:r>
    </w:p>
    <w:p>
      <w:pPr>
        <w:pStyle w:val="BodyText"/>
      </w:pPr>
      <w:r>
        <w:t xml:space="preserve">Pediatric Dentistry &amp; Preventive Care</w:t>
      </w:r>
    </w:p>
    <w:p>
      <w:pPr>
        <w:pStyle w:val="BodyText"/>
      </w:pPr>
      <w:r>
        <w:t xml:space="preserve">896,000</w:t>
      </w:r>
    </w:p>
    <w:p>
      <w:pPr>
        <w:pStyle w:val="BodyText"/>
      </w:pPr>
      <w:r>
        <w:t xml:space="preserve">19%</w:t>
      </w:r>
    </w:p>
    <w:p>
      <w:pPr>
        <w:pStyle w:val="BodyText"/>
      </w:pPr>
      <w:r>
        <w:t xml:space="preserve">+17%</w:t>
      </w:r>
    </w:p>
    <w:p>
      <w:pPr>
        <w:pStyle w:val="BodyText"/>
      </w:pPr>
      <w:r>
        <w:t xml:space="preserve">Emergency Dental Services</w:t>
      </w:r>
    </w:p>
    <w:p>
      <w:pPr>
        <w:pStyle w:val="BodyText"/>
      </w:pPr>
      <w:r>
        <w:t xml:space="preserve">628,000</w:t>
      </w:r>
    </w:p>
    <w:p>
      <w:pPr>
        <w:pStyle w:val="BodyText"/>
      </w:pPr>
      <w:r>
        <w:t xml:space="preserve">35% of emergency patients were new clients from KL's business districts.</w:t>
      </w:r>
    </w:p>
    <w:bookmarkEnd w:id="22"/>
    <w:bookmarkStart w:id="23" w:name="X32f1ed4644d7c9cc557b68d20a31d862090752d"/>
    <w:p>
      <w:pPr>
        <w:pStyle w:val="Heading3"/>
      </w:pPr>
      <w:r>
        <w:t xml:space="preserve">4. Kuala Lumpur Market Insights &amp; Competitive Positioning</w:t>
      </w:r>
    </w:p>
    <w:p>
      <w:pPr>
        <w:pStyle w:val="FirstParagraph"/>
      </w:pPr>
      <w:r>
        <w:t xml:space="preserve">Malaysia Kuala Lumpur's dental market continues to grow at 12% annually, driven by increasing health awareness and disposable income among urban residents. Our clinic has established strong differentiation through:</w:t>
      </w:r>
    </w:p>
    <w:p>
      <w:pPr>
        <w:numPr>
          <w:ilvl w:val="0"/>
          <w:numId w:val="1002"/>
        </w:numPr>
        <w:pStyle w:val="Compact"/>
      </w:pPr>
      <w:r>
        <w:rPr>
          <w:bCs/>
          <w:b/>
        </w:rPr>
        <w:t xml:space="preserve">Technology Adoption:</w:t>
      </w:r>
      <w:r>
        <w:t xml:space="preserve"> </w:t>
      </w:r>
      <w:r>
        <w:t xml:space="preserve">Implementation of AI-powered diagnostic tools (e.g., intraoral scanners) that reduced consultation times by 40% in KL locations</w:t>
      </w:r>
    </w:p>
    <w:p>
      <w:pPr>
        <w:numPr>
          <w:ilvl w:val="0"/>
          <w:numId w:val="1002"/>
        </w:numPr>
        <w:pStyle w:val="Compact"/>
      </w:pPr>
      <w:r>
        <w:rPr>
          <w:bCs/>
          <w:b/>
        </w:rPr>
        <w:t xml:space="preserve">Cultural Competency:</w:t>
      </w:r>
      <w:r>
        <w:t xml:space="preserve"> </w:t>
      </w:r>
      <w:r>
        <w:t xml:space="preserve">Multilingual team (English, Malay, Mandarin, Tamil) addressing patient needs across KL's diverse communities</w:t>
      </w:r>
    </w:p>
    <w:p>
      <w:pPr>
        <w:numPr>
          <w:ilvl w:val="0"/>
          <w:numId w:val="1002"/>
        </w:numPr>
        <w:pStyle w:val="Compact"/>
      </w:pPr>
      <w:r>
        <w:rPr>
          <w:bCs/>
          <w:b/>
        </w:rPr>
        <w:t xml:space="preserve">Strategic Partnerships:</w:t>
      </w:r>
      <w:r>
        <w:t xml:space="preserve"> </w:t>
      </w:r>
      <w:r>
        <w:t xml:space="preserve">Collaborations with KL-based corporate clients (e.g., Petronas, Maybank) for employee dental health programs</w:t>
      </w:r>
    </w:p>
    <w:p>
      <w:pPr>
        <w:pStyle w:val="FirstParagraph"/>
      </w:pPr>
      <w:r>
        <w:t xml:space="preserve">A key insight from our Q3 patient satisfaction survey shows 92% of KL patients selected us over competitors due to "trust in the dentist's expertise" and "comfortable clinic environment" – factors critical in Malaysia's healthcare consumer decision-making process.</w:t>
      </w:r>
    </w:p>
    <w:bookmarkEnd w:id="23"/>
    <w:bookmarkStart w:id="24" w:name="challenges-strategic-opportunities"/>
    <w:p>
      <w:pPr>
        <w:pStyle w:val="Heading3"/>
      </w:pPr>
      <w:r>
        <w:t xml:space="preserve">5. Challenges &amp; Strategic Opportunities</w:t>
      </w:r>
    </w:p>
    <w:p>
      <w:pPr>
        <w:pStyle w:val="FirstParagraph"/>
      </w:pPr>
      <w:r>
        <w:t xml:space="preserve">Despite strong performance, we identified two market-specific challenges requiring attention:</w:t>
      </w:r>
    </w:p>
    <w:p>
      <w:pPr>
        <w:numPr>
          <w:ilvl w:val="0"/>
          <w:numId w:val="1003"/>
        </w:numPr>
        <w:pStyle w:val="Compact"/>
      </w:pPr>
      <w:r>
        <w:rPr>
          <w:bCs/>
          <w:b/>
        </w:rPr>
        <w:t xml:space="preserve">Talent Retention in KL:</w:t>
      </w:r>
      <w:r>
        <w:t xml:space="preserve"> </w:t>
      </w:r>
      <w:r>
        <w:t xml:space="preserve">Rising competition for skilled dentists in Kuala Lumpur has increased recruitment costs by 15% year-over-year. Our solution: Launching "KL Dentist Career Pathways" with competitive housing allowances and professional development stipends.</w:t>
      </w:r>
    </w:p>
    <w:p>
      <w:pPr>
        <w:numPr>
          <w:ilvl w:val="0"/>
          <w:numId w:val="1003"/>
        </w:numPr>
        <w:pStyle w:val="Compact"/>
      </w:pPr>
      <w:r>
        <w:rPr>
          <w:bCs/>
          <w:b/>
        </w:rPr>
        <w:t xml:space="preserve">Insurance Reimbursement Complexity:</w:t>
      </w:r>
      <w:r>
        <w:t xml:space="preserve"> </w:t>
      </w:r>
      <w:r>
        <w:t xml:space="preserve">Only 38% of KL patients utilize dental insurance due to complex claim processes. We're partnering with AIA Malaysia and EON to streamline digital claims processing for our patients.</w:t>
      </w:r>
    </w:p>
    <w:p>
      <w:pPr>
        <w:pStyle w:val="FirstParagraph"/>
      </w:pPr>
      <w:r>
        <w:t xml:space="preserve">Strategic opportunities emerging in the Malaysia Kuala Lumpur market include:</w:t>
      </w:r>
    </w:p>
    <w:p>
      <w:pPr>
        <w:numPr>
          <w:ilvl w:val="0"/>
          <w:numId w:val="1004"/>
        </w:numPr>
        <w:pStyle w:val="Compact"/>
      </w:pPr>
      <w:r>
        <w:rPr>
          <w:bCs/>
          <w:b/>
        </w:rPr>
        <w:t xml:space="preserve">Senior Citizen Dental Packages:</w:t>
      </w:r>
      <w:r>
        <w:t xml:space="preserve"> </w:t>
      </w:r>
      <w:r>
        <w:t xml:space="preserve">With KL's aging population growing at 4.2% annually, we're developing specialized care plans for retirees</w:t>
      </w:r>
    </w:p>
    <w:bookmarkEnd w:id="24"/>
    <w:bookmarkStart w:id="25" w:name="strategic-recommendations"/>
    <w:p>
      <w:pPr>
        <w:pStyle w:val="Heading3"/>
      </w:pPr>
      <w:r>
        <w:t xml:space="preserve">6. Strategic Recommendations</w:t>
      </w:r>
    </w:p>
    <w:p>
      <w:pPr>
        <w:pStyle w:val="FirstParagraph"/>
      </w:pPr>
      <w:r>
        <w:t xml:space="preserve">To sustain growth in Malaysia Kuala Lumpur, we recommend the following initiatives for Q4 2023:</w:t>
      </w:r>
    </w:p>
    <w:p>
      <w:pPr>
        <w:numPr>
          <w:ilvl w:val="0"/>
          <w:numId w:val="1005"/>
        </w:numPr>
        <w:pStyle w:val="Compact"/>
      </w:pPr>
      <w:r>
        <w:rPr>
          <w:bCs/>
          <w:b/>
        </w:rPr>
        <w:t xml:space="preserve">Expand Pediatric Services:</w:t>
      </w:r>
      <w:r>
        <w:t xml:space="preserve"> </w:t>
      </w:r>
      <w:r>
        <w:t xml:space="preserve">Open dedicated pediatric clinic in Ampang (KL suburb) targeting families with children under 12 – projected to increase market share by 7%</w:t>
      </w:r>
    </w:p>
    <w:p>
      <w:pPr>
        <w:numPr>
          <w:ilvl w:val="0"/>
          <w:numId w:val="1005"/>
        </w:numPr>
        <w:pStyle w:val="Compact"/>
      </w:pPr>
      <w:r>
        <w:rPr>
          <w:bCs/>
          <w:b/>
        </w:rPr>
        <w:t xml:space="preserve">Implement "Dentist for Life" Loyalty Program:</w:t>
      </w:r>
      <w:r>
        <w:t xml:space="preserve"> </w:t>
      </w:r>
      <w:r>
        <w:t xml:space="preserve">Tiered rewards system for regular patients, including complimentary dental check-ups and priority appointment access</w:t>
      </w:r>
    </w:p>
    <w:p>
      <w:pPr>
        <w:numPr>
          <w:ilvl w:val="0"/>
          <w:numId w:val="1005"/>
        </w:numPr>
        <w:pStyle w:val="Compact"/>
      </w:pPr>
      <w:r>
        <w:rPr>
          <w:bCs/>
          <w:b/>
        </w:rPr>
        <w:t xml:space="preserve">Host Free Community Dental Days:</w:t>
      </w:r>
      <w:r>
        <w:t xml:space="preserve"> </w:t>
      </w:r>
      <w:r>
        <w:t xml:space="preserve">Partner with KL City Council (DBKL) for quarterly preventive care events in low-income neighborhoods across Kuala Lumpur</w:t>
      </w:r>
    </w:p>
    <w:bookmarkEnd w:id="25"/>
    <w:bookmarkStart w:id="26" w:name="conclusion"/>
    <w:p>
      <w:pPr>
        <w:pStyle w:val="Heading3"/>
      </w:pPr>
      <w:r>
        <w:t xml:space="preserve">7. Conclusion</w:t>
      </w:r>
    </w:p>
    <w:p>
      <w:pPr>
        <w:pStyle w:val="FirstParagraph"/>
      </w:pPr>
      <w:r>
        <w:t xml:space="preserve">This Sales Report confirms that our clinic's strategic focus on quality, cultural sensitivity, and technological innovation has positioned us as a leading dental provider in Malaysia Kuala Lumpur. The 18% revenue growth in Q3 demonstrates strong market acceptance of our value proposition – where patients consistently prioritize the expertise of their dentist over cost considerations.</w:t>
      </w:r>
    </w:p>
    <w:p>
      <w:pPr>
        <w:pStyle w:val="BodyText"/>
      </w:pPr>
      <w:r>
        <w:t xml:space="preserve">As we enter the critical holiday season (December-January) when dental procedures typically increase by 25% in KL due to "New Year resolutions," we are well-prepared to capture additional market share. Our commitment to maintaining high standards of care while adapting to Kuala Lumpur's unique healthcare landscape ensures sustainable growth for our clinic network across Malaysia.</w:t>
      </w:r>
    </w:p>
    <w:p>
      <w:pPr>
        <w:pStyle w:val="BodyText"/>
      </w:pPr>
      <w:r>
        <w:rPr>
          <w:bCs/>
          <w:b/>
        </w:rPr>
        <w:t xml:space="preserve">Prepared by:</w:t>
      </w:r>
      <w:r>
        <w:t xml:space="preserve"> </w:t>
      </w:r>
      <w:r>
        <w:t xml:space="preserve">Clinic Sales &amp; Strategy Department</w:t>
      </w:r>
    </w:p>
    <w:p>
      <w:pPr>
        <w:pStyle w:val="BodyText"/>
      </w:pPr>
      <w:r>
        <w:rPr>
          <w:bCs/>
          <w:b/>
        </w:rPr>
        <w:t xml:space="preserve">Contact:</w:t>
      </w:r>
      <w:r>
        <w:t xml:space="preserve"> </w:t>
      </w:r>
      <w:r>
        <w:t xml:space="preserve">sales@kl-dentalcare.my | +603-XXXXXXX</w:t>
      </w:r>
    </w:p>
    <w:p>
      <w:pPr>
        <w:pStyle w:val="BodyText"/>
      </w:pPr>
      <w:r>
        <w:t xml:space="preserve">This report is confidential and intended solely for internal use by Kuala Lumpur Dental Clinic management team.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Dental Clinic Sales Report - Kuala Lumpur</dc:title>
  <dc:creator/>
  <dc:language>en</dc:language>
  <cp:keywords/>
  <dcterms:created xsi:type="dcterms:W3CDTF">2026-07-21T08:46:45Z</dcterms:created>
  <dcterms:modified xsi:type="dcterms:W3CDTF">2026-07-21T08:46:45Z</dcterms:modified>
</cp:coreProperties>
</file>

<file path=docProps/custom.xml><?xml version="1.0" encoding="utf-8"?>
<Properties xmlns="http://schemas.openxmlformats.org/officeDocument/2006/custom-properties" xmlns:vt="http://schemas.openxmlformats.org/officeDocument/2006/docPropsVTypes"/>
</file>