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Quarterly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Auckland</w:t>
      </w:r>
      <w:r>
        <w:t xml:space="preserve"> </w:t>
      </w:r>
      <w:r>
        <w:t xml:space="preserve">Smiles</w:t>
      </w:r>
      <w:r>
        <w:t xml:space="preserve"> </w:t>
      </w:r>
      <w:r>
        <w:t xml:space="preserve">Dental</w:t>
      </w:r>
      <w:r>
        <w:t xml:space="preserve"> </w:t>
      </w:r>
      <w:r>
        <w:t xml:space="preserve">Clinic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</w:p>
    <w:bookmarkStart w:id="28" w:name="X2affb26ecf17e84a68ac2be8006542c4d8362d5"/>
    <w:p>
      <w:pPr>
        <w:pStyle w:val="Heading1"/>
      </w:pPr>
      <w:r>
        <w:t xml:space="preserve">Quarterly Sales Report: Auckland Smiles Dental Clinic - New Zealand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– September 30, 2023 |</w:t>
      </w:r>
      <w:r>
        <w:t xml:space="preserve"> </w:t>
      </w:r>
      <w:r>
        <w:rPr>
          <w:bCs/>
          <w:b/>
        </w:rPr>
        <w:t xml:space="preserve">Clinic:</w:t>
      </w:r>
      <w:r>
        <w:t xml:space="preserve"> </w:t>
      </w:r>
      <w:r>
        <w:t xml:space="preserve">Auckland Smiles Dental Clinic</w:t>
      </w:r>
    </w:p>
    <w:p>
      <w:pPr>
        <w:pStyle w:val="BodyText"/>
      </w:pPr>
      <w:r>
        <w:t xml:space="preserve">This comprehensive Sales Report details the financial performance and market positioning of our dental practice within the competitive New Zealand Auckland healthcare landscape. As a leading provider of premium dental services in Auckland, we analyze critical metrics including patient acquisition, service utilization, revenue streams, and strategic alignment with New Zealand's evolving oral healthcare needs.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third quarter of 2023 demonstrated robust growth for Auckland Smiles Dental Clinic across all key performance indicators. With a focus on patient-centric care aligned with the New Zealand Health Strategy 2017-2035, we achieved a 14.7% year-on-year increase in total revenue, reaching $486,500 NZD. This growth reflects our strategic positioning as a trusted</w:t>
      </w:r>
      <w:r>
        <w:t xml:space="preserve"> </w:t>
      </w:r>
      <w:r>
        <w:rPr>
          <w:bCs/>
          <w:b/>
        </w:rPr>
        <w:t xml:space="preserve">Dentist</w:t>
      </w:r>
      <w:r>
        <w:t xml:space="preserve"> </w:t>
      </w:r>
      <w:r>
        <w:t xml:space="preserve">practice within New Zealand's most populous city. Our ability to navigate Auckland's unique demographic diversity – from North Shore suburbs to inner-city communities – has been central to this success.</w:t>
      </w:r>
    </w:p>
    <w:bookmarkEnd w:id="20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Q3 2023 Revenue (NZD)</w:t>
      </w:r>
    </w:p>
    <w:p>
      <w:pPr>
        <w:pStyle w:val="BodyText"/>
      </w:pPr>
      <w:r>
        <w:t xml:space="preserve">% of Total Revenue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Dental Check-ups &amp; Cleanings</w:t>
      </w:r>
    </w:p>
    <w:p>
      <w:pPr>
        <w:pStyle w:val="BodyText"/>
      </w:pPr>
      <w:r>
        <w:t xml:space="preserve">$184,200</w:t>
      </w:r>
    </w:p>
    <w:p>
      <w:pPr>
        <w:pStyle w:val="BodyText"/>
      </w:pPr>
      <w:r>
        <w:t xml:space="preserve">37.8%</w:t>
      </w:r>
    </w:p>
    <w:p>
      <w:pPr>
        <w:pStyle w:val="BodyText"/>
      </w:pPr>
      <w:r>
        <w:t xml:space="preserve">12.3%</w:t>
      </w:r>
    </w:p>
    <w:p>
      <w:pPr>
        <w:pStyle w:val="BodyText"/>
      </w:pPr>
      <w:r>
        <w:t xml:space="preserve">Dental Implants &amp; Restorative Work</w:t>
      </w:r>
    </w:p>
    <w:p>
      <w:pPr>
        <w:pStyle w:val="BodyText"/>
      </w:pPr>
      <w:r>
        <w:t xml:space="preserve">$152,600</w:t>
      </w:r>
    </w:p>
    <w:p>
      <w:pPr>
        <w:pStyle w:val="BodyText"/>
      </w:pPr>
      <w:r>
        <w:t xml:space="preserve">31.4%</w:t>
      </w:r>
    </w:p>
    <w:p>
      <w:pPr>
        <w:pStyle w:val="BodyText"/>
      </w:pPr>
      <w:r>
        <w:t xml:space="preserve">22.6%</w:t>
      </w:r>
    </w:p>
    <w:p>
      <w:pPr>
        <w:pStyle w:val="BodyText"/>
      </w:pPr>
      <w:r>
        <w:t xml:space="preserve">Pediatric Dentistry (Children's Care)</w:t>
      </w:r>
    </w:p>
    <w:p>
      <w:pPr>
        <w:pStyle w:val="BodyText"/>
      </w:pPr>
      <w:r>
        <w:t xml:space="preserve">$78,40095%</w:t>
      </w:r>
      <w:r>
        <w:t xml:space="preserve"> </w:t>
      </w:r>
      <w:r>
        <w:t xml:space="preserve">15.7%</w:t>
      </w:r>
    </w:p>
    <w:bookmarkStart w:id="21" w:name="key-highlights-from-q3"/>
    <w:p>
      <w:pPr>
        <w:pStyle w:val="Heading3"/>
      </w:pPr>
      <w:r>
        <w:t xml:space="preserve">Key Highlights from Q3</w:t>
      </w:r>
    </w:p>
    <w:p>
      <w:pPr>
        <w:pStyle w:val="FirstParagraph"/>
      </w:pPr>
      <w:r>
        <w:rPr>
          <w:bCs/>
          <w:b/>
        </w:rPr>
        <w:t xml:space="preserve">Implant Services Surge:</w:t>
      </w:r>
      <w:r>
        <w:t xml:space="preserve"> </w:t>
      </w:r>
      <w:r>
        <w:t xml:space="preserve">The 22.6% growth in implant procedures directly responds to Auckland's aging population (7.8% aged 65+), as noted in Statistics New Zealand's recent demographic report. We expanded our specialist prosthodontist team to meet demand, particularly in the East Auckland and Manukau regions.</w:t>
      </w:r>
    </w:p>
    <w:p>
      <w:pPr>
        <w:pStyle w:val="BodyText"/>
      </w:pPr>
      <w:r>
        <w:rPr>
          <w:bCs/>
          <w:b/>
        </w:rPr>
        <w:t xml:space="preserve">Pediatric Dentistry Expansion:</w:t>
      </w:r>
      <w:r>
        <w:t xml:space="preserve"> </w:t>
      </w:r>
      <w:r>
        <w:t xml:space="preserve">With a 15.7% increase, we introduced "Healthy Smiles for Tamariki" – a government-funded school partnership program approved by the New Zealand Ministry of Health. This initiative now serves 32 local schools across Auckland, generating significant repeat business from young patient families.</w:t>
      </w:r>
    </w:p>
    <w:p>
      <w:pPr>
        <w:pStyle w:val="BodyText"/>
      </w:pPr>
      <w:r>
        <w:rPr>
          <w:bCs/>
          <w:b/>
        </w:rPr>
        <w:t xml:space="preserve">Preventive Care Adoption:</w:t>
      </w:r>
      <w:r>
        <w:t xml:space="preserve"> </w:t>
      </w:r>
      <w:r>
        <w:t xml:space="preserve">Our comprehensive check-up packages saw a 12.3% rise as Auckland residents increasingly prioritize proactive care following the Ministry of Health's oral health awareness campaign "Smile NZ" launched in May 2023.</w:t>
      </w:r>
    </w:p>
    <w:bookmarkEnd w:id="21"/>
    <w:bookmarkEnd w:id="22"/>
    <w:bookmarkStart w:id="23" w:name="X7e22e4038a177c0d920f15782832cbf6efc1904"/>
    <w:p>
      <w:pPr>
        <w:pStyle w:val="Heading2"/>
      </w:pPr>
      <w:r>
        <w:t xml:space="preserve">Auckland Market Analysis: Context for Success</w:t>
      </w:r>
    </w:p>
    <w:p>
      <w:pPr>
        <w:pStyle w:val="FirstParagraph"/>
      </w:pPr>
      <w:r>
        <w:t xml:space="preserve">The New Zealand Auckland dental market presents unique opportunities and challenges. As the largest urban center (1.5M+ residents), it's also the most diverse – with significant Māori, Pasifika, and Asian populations requiring culturally responsive care. Our clinic's success stems from: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Certified Te Reo Māori-speaking staff in our Grafton and Howick branches, aligning with the Ministry of Health's Te Tiriti o Waitangi partnership principles.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Insurance Integration:</w:t>
      </w:r>
      <w:r>
        <w:t xml:space="preserve"> </w:t>
      </w:r>
      <w:r>
        <w:t xml:space="preserve">Seamless processing for ACC claims (New Zealand's Accident Compensation Corporation) and private insurers like Southern Cross, reducing patient financial barriers.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Accessibility:</w:t>
      </w:r>
      <w:r>
        <w:t xml:space="preserve"> </w:t>
      </w:r>
      <w:r>
        <w:t xml:space="preserve">Strategic location near Auckland Transport hubs (e.g., City Rail Link proximity) increased footfall by 18% in central branches.</w:t>
      </w:r>
    </w:p>
    <w:bookmarkEnd w:id="23"/>
    <w:bookmarkStart w:id="25" w:name="challenges-and-adaptive-strategies"/>
    <w:p>
      <w:pPr>
        <w:pStyle w:val="Heading2"/>
      </w:pPr>
      <w:r>
        <w:t xml:space="preserve">Challenges and Adaptive Strategies</w:t>
      </w:r>
    </w:p>
    <w:p>
      <w:pPr>
        <w:pStyle w:val="FirstParagraph"/>
      </w:pPr>
      <w:r>
        <w:t xml:space="preserve">Auckland's high cost of living impacts dental service affordability. In response, we launched "Auckland Dental Access," a sliding-scale fee structure approved by the New Zealand Dental Association (NZDA). This initiative:</w:t>
      </w:r>
    </w:p>
    <w:p>
      <w:pPr>
        <w:numPr>
          <w:ilvl w:val="0"/>
          <w:numId w:val="1002"/>
        </w:numPr>
        <w:pStyle w:val="Compact"/>
      </w:pPr>
      <w:r>
        <w:t xml:space="preserve">Increased low-income patient volume by 27%</w:t>
      </w:r>
    </w:p>
    <w:p>
      <w:pPr>
        <w:numPr>
          <w:ilvl w:val="0"/>
          <w:numId w:val="1002"/>
        </w:numPr>
        <w:pStyle w:val="Compact"/>
      </w:pPr>
      <w:r>
        <w:t xml:space="preserve">Secured $12,000 in funding from Auckland Council's Community Health Grants</w:t>
      </w:r>
    </w:p>
    <w:p>
      <w:pPr>
        <w:numPr>
          <w:ilvl w:val="0"/>
          <w:numId w:val="1002"/>
        </w:numPr>
        <w:pStyle w:val="Compact"/>
      </w:pPr>
      <w:r>
        <w:t xml:space="preserve">Strengthened community reputation without compromising quality</w:t>
      </w:r>
    </w:p>
    <w:p>
      <w:pPr>
        <w:pStyle w:val="FirstParagraph"/>
      </w:pPr>
      <w:r>
        <w:t xml:space="preserve">We also addressed rising operational costs (3.5% inflation for dental materials) through bulk purchasing agreements with NZ-based suppliers like Dental Supply Group, maintaining our 19.2% gross margin – above the national average of 16.8%.</w:t>
      </w:r>
    </w:p>
    <w:bookmarkStart w:id="24" w:name="strategic-focus-areas-for-q4"/>
    <w:p>
      <w:pPr>
        <w:pStyle w:val="Heading3"/>
      </w:pPr>
      <w:r>
        <w:t xml:space="preserve">Strategic Focus Areas for Q4</w:t>
      </w:r>
    </w:p>
    <w:p>
      <w:pPr>
        <w:pStyle w:val="FirstParagraph"/>
      </w:pPr>
      <w:r>
        <w:rPr>
          <w:bCs/>
          <w:b/>
        </w:rPr>
        <w:t xml:space="preserve">1. Digital Transformation:</w:t>
      </w:r>
      <w:r>
        <w:t xml:space="preserve"> </w:t>
      </w:r>
      <w:r>
        <w:t xml:space="preserve">Implementing NZ-specific telehealth platform (approved by Medical Council) to offer virtual consultations, targeting Auckland's growing remote-working population.</w:t>
      </w:r>
    </w:p>
    <w:p>
      <w:pPr>
        <w:pStyle w:val="BodyText"/>
      </w:pPr>
      <w:r>
        <w:rPr>
          <w:bCs/>
          <w:b/>
        </w:rPr>
        <w:t xml:space="preserve">2. Māori Health Partnership:</w:t>
      </w:r>
      <w:r>
        <w:t xml:space="preserve"> </w:t>
      </w:r>
      <w:r>
        <w:t xml:space="preserve">Collaborating with Te Whatu Ora (Health New Zealand) on the "Rongoā Waiora" oral health program for iwi communities in South Auckland.</w:t>
      </w:r>
    </w:p>
    <w:p>
      <w:pPr>
        <w:pStyle w:val="BodyText"/>
      </w:pPr>
      <w:r>
        <w:rPr>
          <w:bCs/>
          <w:b/>
        </w:rPr>
        <w:t xml:space="preserve">3. Sustainability Drive:</w:t>
      </w:r>
      <w:r>
        <w:t xml:space="preserve"> </w:t>
      </w:r>
      <w:r>
        <w:t xml:space="preserve">Reducing clinic carbon footprint by 15% through energy-efficient dental equipment, aligning with Auckland's Climate Action Plan 2023-2040.</w:t>
      </w:r>
    </w:p>
    <w:bookmarkEnd w:id="24"/>
    <w:bookmarkEnd w:id="25"/>
    <w:bookmarkStart w:id="26" w:name="X0422d64f8c6f08577b0a74fe18f6966a2c873c8"/>
    <w:p>
      <w:pPr>
        <w:pStyle w:val="Heading2"/>
      </w:pPr>
      <w:r>
        <w:t xml:space="preserve">Financial Outlook for New Zealand Auckland</w:t>
      </w:r>
    </w:p>
    <w:p>
      <w:pPr>
        <w:pStyle w:val="FirstParagraph"/>
      </w:pPr>
      <w:r>
        <w:t xml:space="preserve">Based on current momentum and the Ministry of Health's investment in primary oral care (NZ$5.8M allocated to Auckland in 2023), we project 18-20% annual revenue growth for 2024. The key differentiator remains our commitment to being a locally rooted</w:t>
      </w:r>
      <w:r>
        <w:t xml:space="preserve"> </w:t>
      </w:r>
      <w:r>
        <w:rPr>
          <w:bCs/>
          <w:b/>
        </w:rPr>
        <w:t xml:space="preserve">Dentist</w:t>
      </w:r>
      <w:r>
        <w:t xml:space="preserve"> </w:t>
      </w:r>
      <w:r>
        <w:t xml:space="preserve">practice – not just a service provider. Our team's deep understanding of New Zealand cultural nuances, from Māori healing traditions to immigrant community health patterns, enables personalized care that drives patient loyalty.</w:t>
      </w:r>
    </w:p>
    <w:p>
      <w:pPr>
        <w:pStyle w:val="BodyText"/>
      </w:pPr>
      <w:r>
        <w:t xml:space="preserve">As Auckland's population grows at 2.1% annually (Stats NZ), the demand for accessible dental services will intensify. Our strategic focus on preventive care – directly supporting New Zealand's goal of reducing oral disease incidence by 25% by 2030 – positions us to lead this market evolution.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Auckland Smiles Dental Clinic is not merely meeting but exceeding expectations as a premium dental practice in New Zealand's most dynamic city. By embedding our operations within the cultural and economic fabric of New Zealand Auckland – through community partnerships, government-aligned initiatives, and patient-centered innovation – we've established a sustainable growth model. The 14.7% revenue increase demonstrates that when dental care aligns with national health priorities and local community needs, both patients and practice thrive.</w:t>
      </w:r>
    </w:p>
    <w:p>
      <w:pPr>
        <w:pStyle w:val="BodyText"/>
      </w:pPr>
      <w:r>
        <w:t xml:space="preserve">As the leading</w:t>
      </w:r>
      <w:r>
        <w:t xml:space="preserve"> </w:t>
      </w:r>
      <w:r>
        <w:rPr>
          <w:bCs/>
          <w:b/>
        </w:rPr>
        <w:t xml:space="preserve">Dentist</w:t>
      </w:r>
      <w:r>
        <w:t xml:space="preserve"> </w:t>
      </w:r>
      <w:r>
        <w:t xml:space="preserve">clinic in Auckland, our commitment extends beyond transactions: it's about building healthier communities across New Zealand. We will continue to invest in staff development (including NZDA-accredited courses), technology that serves our unique Auckland environment, and partnerships that strengthen oral health for all New Zealanders.</w:t>
      </w:r>
    </w:p>
    <w:p>
      <w:pPr>
        <w:pStyle w:val="BodyText"/>
      </w:pPr>
      <w:r>
        <w:rPr>
          <w:iCs/>
          <w:i/>
        </w:rPr>
        <w:t xml:space="preserve">Auckland Smiles Dental Clinic: Your Trusted Partner in Oral Health, Rooted in Aotearoa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Sales Report: Auckland Smiles Dental Clinic - New Zealand</dc:title>
  <dc:creator/>
  <dc:language>en</dc:language>
  <cp:keywords/>
  <dcterms:created xsi:type="dcterms:W3CDTF">2026-07-24T13:01:09Z</dcterms:created>
  <dcterms:modified xsi:type="dcterms:W3CDTF">2026-07-24T13:01:09Z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