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1" w:name="X3b4336aefe5d5ef281c2c8ad70fee16ede9ffc4"/>
    <w:p>
      <w:pPr>
        <w:pStyle w:val="Heading1"/>
      </w:pPr>
      <w:r>
        <w:t xml:space="preserve">Quarterly Sales Report: Dental Clinic Performance - Philippines Manila Region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dental practice network across key districts in Manila, Philippines. Covering the period from July 1 to September 30, 2023, this document provides critical insights into patient acquisition, service utilization trends, revenue streams, and strategic recommendations tailored specifically for dentists operating within the dynamic healthcare landscape of Metro Manila. With over 75% of our patient base hailing from Manila's densely populated districts including Quezon City, Makati CBD, and Ermita, this report underscores the unique commercial opportunities and challenges facing dentists in the Philippines capital.</w:t>
      </w:r>
    </w:p>
    <w:bookmarkEnd w:id="20"/>
    <w:bookmarkStart w:id="21" w:name="key-performance-indicators-q3-2023"/>
    <w:p>
      <w:pPr>
        <w:pStyle w:val="Heading2"/>
      </w:pPr>
      <w:r>
        <w:t xml:space="preserve">Key Performance Indicators (Q3 2023)</w:t>
      </w:r>
    </w:p>
    <w:p>
      <w:pPr>
        <w:pStyle w:val="FirstParagraph"/>
      </w:pPr>
      <w:r>
        <w:t xml:space="preserve">KPI</w:t>
      </w:r>
    </w:p>
    <w:p>
      <w:pPr>
        <w:pStyle w:val="BodyText"/>
      </w:pPr>
      <w:r>
        <w:t xml:space="preserve">This Quarter</w:t>
      </w:r>
    </w:p>
    <w:p>
      <w:pPr>
        <w:pStyle w:val="BodyText"/>
      </w:pPr>
      <w:r>
        <w:t xml:space="preserve">Previous Quarter</w:t>
      </w:r>
    </w:p>
    <w:p>
      <w:pPr>
        <w:pStyle w:val="BodyText"/>
      </w:pPr>
      <w:r>
        <w:t xml:space="preserve">Growth (%)</w:t>
      </w:r>
    </w:p>
    <w:p>
      <w:pPr>
        <w:pStyle w:val="BodyText"/>
      </w:pPr>
      <w:r>
        <w:t xml:space="preserve">Total Patients Served (Manila)</w:t>
      </w:r>
    </w:p>
    <w:p>
      <w:pPr>
        <w:pStyle w:val="BodyText"/>
      </w:pPr>
      <w:r>
        <w:t xml:space="preserve">2,185</w:t>
      </w:r>
    </w:p>
    <w:p>
      <w:pPr>
        <w:pStyle w:val="BodyText"/>
      </w:pPr>
      <w:r>
        <w:t xml:space="preserve">1,940</w:t>
      </w:r>
    </w:p>
    <w:p>
      <w:pPr>
        <w:pStyle w:val="BodyText"/>
      </w:pPr>
      <w:r>
        <w:t xml:space="preserve">+12.6%</w:t>
      </w:r>
    </w:p>
    <w:p>
      <w:pPr>
        <w:pStyle w:val="BodyText"/>
      </w:pPr>
      <w:r>
        <w:t xml:space="preserve">Average Revenue per Patient (PHP)</w:t>
      </w:r>
    </w:p>
    <w:p>
      <w:pPr>
        <w:pStyle w:val="BodyText"/>
      </w:pPr>
      <w:r>
        <w:t xml:space="preserve">₱3,850</w:t>
      </w:r>
    </w:p>
    <w:bookmarkEnd w:id="21"/>
    <w:bookmarkStart w:id="25" w:name="X9f20951808d4045af3cebb71dd1d70dc6ea3517"/>
    <w:p>
      <w:pPr>
        <w:pStyle w:val="Heading2"/>
      </w:pPr>
      <w:r>
        <w:t xml:space="preserve">Service Line Performance Analysis: Manila Market Focus</w:t>
      </w:r>
    </w:p>
    <w:p>
      <w:pPr>
        <w:pStyle w:val="FirstParagraph"/>
      </w:pPr>
      <w:r>
        <w:t xml:space="preserve">Our dental services portfolio has been strategically aligned with prevalent patient needs across the Philippines Manila area. The following breakdown reflects service popularity and revenue contribution:</w:t>
      </w:r>
    </w:p>
    <w:bookmarkStart w:id="22" w:name="X2a15d152fead9db66bfa96b07fe430e665ad185"/>
    <w:p>
      <w:pPr>
        <w:pStyle w:val="Heading3"/>
      </w:pPr>
      <w:r>
        <w:t xml:space="preserve">Dental Implants &amp; Advanced Restorations (Top Revenue Driver)</w:t>
      </w:r>
    </w:p>
    <w:p>
      <w:pPr>
        <w:pStyle w:val="FirstParagraph"/>
      </w:pPr>
      <w:r>
        <w:t xml:space="preserve">Accounting for 38% of total revenue, implant procedures showed exceptional growth (+22% YoY) in Manila. This surge is directly linked to increased disposable income among Metro Manila professionals and our strategic partnership with local insurance providers offering dental coverage. The Quezon City clinic reported the highest volume (47% of all implants), reflecting strong community penetration near commercial hubs like Ortigas Center.</w:t>
      </w:r>
    </w:p>
    <w:bookmarkEnd w:id="22"/>
    <w:bookmarkStart w:id="23" w:name="X3e5d80265b72d5ea818c05d5f827fb5e89576da"/>
    <w:p>
      <w:pPr>
        <w:pStyle w:val="Heading3"/>
      </w:pPr>
      <w:r>
        <w:t xml:space="preserve">Orthodontics &amp; Teeth Whitening (Strongest Growth Segment)</w:t>
      </w:r>
    </w:p>
    <w:p>
      <w:pPr>
        <w:pStyle w:val="FirstParagraph"/>
      </w:pPr>
      <w:r>
        <w:t xml:space="preserve">Orthodontic services, particularly Invisalign and ceramic braces, grew by 28% compared to Q2. This trend is especially pronounced among young professionals aged 18-35 in Manila's upscale neighborhoods (Makati, Bonifacio Global City). Teeth whitening procedures increased by 19%, driven by high demand from social media-savvy clients seeking cosmetic enhancements before wedding seasons and professional events common in the Philippines.</w:t>
      </w:r>
    </w:p>
    <w:bookmarkEnd w:id="23"/>
    <w:bookmarkStart w:id="24" w:name="X37a6339033e00e451125e863f8489898d3e0133"/>
    <w:p>
      <w:pPr>
        <w:pStyle w:val="Heading3"/>
      </w:pPr>
      <w:r>
        <w:t xml:space="preserve">Preventive &amp; Pediatric Care (High Patient Retention)</w:t>
      </w:r>
    </w:p>
    <w:p>
      <w:pPr>
        <w:pStyle w:val="FirstParagraph"/>
      </w:pPr>
      <w:r>
        <w:t xml:space="preserve">Despite being lower-margin services, preventive check-ups and pediatric dentistry maintained steady patient volumes (18% of total visits) with a 92% retention rate among Manila families. This segment is critical for long-term practice sustainability in the Philippines, where regular dental visits remain underutilized compared to urban centers globally. Our "Kabataan Dental Plan" for children has proven highly effective in building lifelong patient relationships within Manila communities.</w:t>
      </w:r>
    </w:p>
    <w:bookmarkEnd w:id="24"/>
    <w:bookmarkEnd w:id="25"/>
    <w:bookmarkStart w:id="26" w:name="manila-specific-market-insights"/>
    <w:p>
      <w:pPr>
        <w:pStyle w:val="Heading2"/>
      </w:pPr>
      <w:r>
        <w:t xml:space="preserve">Manila-Specific Market Insights</w:t>
      </w:r>
    </w:p>
    <w:p>
      <w:pPr>
        <w:pStyle w:val="FirstParagraph"/>
      </w:pPr>
      <w:r>
        <w:t xml:space="preserve">The Manila dental market exhibits distinct characteristics requiring tailored sales strategies for dentists:</w:t>
      </w:r>
    </w:p>
    <w:p>
      <w:pPr>
        <w:numPr>
          <w:ilvl w:val="0"/>
          <w:numId w:val="1001"/>
        </w:numPr>
        <w:pStyle w:val="Compact"/>
      </w:pPr>
      <w:r>
        <w:rPr>
          <w:bCs/>
          <w:b/>
        </w:rPr>
        <w:t xml:space="preserve">Price Sensitivity:</w:t>
      </w:r>
      <w:r>
        <w:t xml:space="preserve"> </w:t>
      </w:r>
      <w:r>
        <w:t xml:space="preserve">68% of Manila patients cite cost as primary decision factor. Our mid-tier pricing strategy (₱1,500-₱5,000 for basic cleanings) has outperformed premium competitors in Quezon City and Pasay.</w:t>
      </w:r>
    </w:p>
    <w:p>
      <w:pPr>
        <w:numPr>
          <w:ilvl w:val="0"/>
          <w:numId w:val="1001"/>
        </w:numPr>
        <w:pStyle w:val="Compact"/>
      </w:pPr>
      <w:r>
        <w:rPr>
          <w:bCs/>
          <w:b/>
        </w:rPr>
        <w:t xml:space="preserve">Referral Networks:</w:t>
      </w:r>
      <w:r>
        <w:t xml:space="preserve"> </w:t>
      </w:r>
      <w:r>
        <w:t xml:space="preserve">Strong community trust drives 41% of new patients through dentist-to-dentist referrals within Manila's professional networks (e.g., medical associations in Makati).</w:t>
      </w:r>
    </w:p>
    <w:p>
      <w:pPr>
        <w:numPr>
          <w:ilvl w:val="0"/>
          <w:numId w:val="1001"/>
        </w:numPr>
        <w:pStyle w:val="Compact"/>
      </w:pPr>
      <w:r>
        <w:rPr>
          <w:bCs/>
          <w:b/>
        </w:rPr>
        <w:t xml:space="preserve">Dental Tourism Impact:</w:t>
      </w:r>
      <w:r>
        <w:t xml:space="preserve"> </w:t>
      </w:r>
      <w:r>
        <w:t xml:space="preserve">While international patients remain a small segment (&lt;5%), their high-value procedures (implants, smile makeovers) significantly boost average transaction values for dentists operating near hotels in Intramuros and Malate.</w:t>
      </w:r>
    </w:p>
    <w:p>
      <w:pPr>
        <w:numPr>
          <w:ilvl w:val="0"/>
          <w:numId w:val="1001"/>
        </w:numPr>
        <w:pStyle w:val="Compact"/>
      </w:pPr>
      <w:r>
        <w:rPr>
          <w:bCs/>
          <w:b/>
        </w:rPr>
        <w:t xml:space="preserve">Seasonal Trends:</w:t>
      </w:r>
      <w:r>
        <w:t xml:space="preserve"> </w:t>
      </w:r>
      <w:r>
        <w:t xml:space="preserve">Q3 consistently shows 25% higher demand than Q2 due to post-summer health awareness campaigns and school break periods allowing family dental visits.</w:t>
      </w:r>
    </w:p>
    <w:bookmarkEnd w:id="26"/>
    <w:bookmarkStart w:id="27" w:name="X719511e85edb22f405c86a182f3c1509facb639"/>
    <w:p>
      <w:pPr>
        <w:pStyle w:val="Heading2"/>
      </w:pPr>
      <w:r>
        <w:t xml:space="preserve">Competitive Positioning in Philippines Manila</w:t>
      </w:r>
    </w:p>
    <w:p>
      <w:pPr>
        <w:pStyle w:val="FirstParagraph"/>
      </w:pPr>
      <w:r>
        <w:t xml:space="preserve">Benchmarking against key competitors across Manila reveals strategic advantages:</w:t>
      </w:r>
    </w:p>
    <w:p>
      <w:pPr>
        <w:numPr>
          <w:ilvl w:val="0"/>
          <w:numId w:val="1002"/>
        </w:numPr>
        <w:pStyle w:val="Compact"/>
      </w:pPr>
      <w:r>
        <w:t xml:space="preserve">Our digital marketing approach (targeted Facebook/Google ads within 10km radius of clinics) achieved 35% lower cost-per-lead than traditional clinic advertising in Quezon City.</w:t>
      </w:r>
    </w:p>
    <w:p>
      <w:pPr>
        <w:numPr>
          <w:ilvl w:val="0"/>
          <w:numId w:val="1002"/>
        </w:numPr>
        <w:pStyle w:val="Compact"/>
      </w:pPr>
      <w:r>
        <w:t xml:space="preserve">Implementation of our "Manila Dental Pass" loyalty program increased patient visits by 24% among enrolled patients compared to non-members (retention rate: 87% vs. industry average 69%).</w:t>
      </w:r>
    </w:p>
    <w:p>
      <w:pPr>
        <w:numPr>
          <w:ilvl w:val="0"/>
          <w:numId w:val="1002"/>
        </w:numPr>
        <w:pStyle w:val="Compact"/>
      </w:pPr>
      <w:r>
        <w:t xml:space="preserve">Dentist specialization (e.g., Dr. Santos focusing on pediatric dentistry in Ermita) has differentiated our practice against general dental clinics in the same district.</w:t>
      </w:r>
    </w:p>
    <w:bookmarkEnd w:id="27"/>
    <w:bookmarkStart w:id="28" w:name="challenges-facing-dentists-in-manila"/>
    <w:p>
      <w:pPr>
        <w:pStyle w:val="Heading2"/>
      </w:pPr>
      <w:r>
        <w:t xml:space="preserve">Challenges Facing Dentists in Manila</w:t>
      </w:r>
    </w:p>
    <w:p>
      <w:pPr>
        <w:pStyle w:val="FirstParagraph"/>
      </w:pPr>
      <w:r>
        <w:t xml:space="preserve">Despite strong growth, several Manila-specific challenges require ongoing attention:</w:t>
      </w:r>
    </w:p>
    <w:p>
      <w:pPr>
        <w:numPr>
          <w:ilvl w:val="0"/>
          <w:numId w:val="1003"/>
        </w:numPr>
        <w:pStyle w:val="Compact"/>
      </w:pPr>
      <w:r>
        <w:rPr>
          <w:bCs/>
          <w:b/>
        </w:rPr>
        <w:t xml:space="preserve">Staffing Shortages:</w:t>
      </w:r>
      <w:r>
        <w:t xml:space="preserve"> </w:t>
      </w:r>
      <w:r>
        <w:t xml:space="preserve">Difficulty recruiting skilled dental assistants in Manila has increased operational costs by 14% year-to-date.</w:t>
      </w:r>
    </w:p>
    <w:p>
      <w:pPr>
        <w:numPr>
          <w:ilvl w:val="0"/>
          <w:numId w:val="1003"/>
        </w:numPr>
        <w:pStyle w:val="Compact"/>
      </w:pPr>
      <w:r>
        <w:rPr>
          <w:bCs/>
          <w:b/>
        </w:rPr>
        <w:t xml:space="preserve">Rising Operational Costs:</w:t>
      </w:r>
      <w:r>
        <w:t xml:space="preserve"> </w:t>
      </w:r>
      <w:r>
        <w:t xml:space="preserve">Property leases in prime Manila locations (e.g., Ayala Triangle, Greenhills) have increased by 18% compared to 2022, directly impacting clinic profitability.</w:t>
      </w:r>
    </w:p>
    <w:p>
      <w:pPr>
        <w:numPr>
          <w:ilvl w:val="0"/>
          <w:numId w:val="1003"/>
        </w:numPr>
        <w:pStyle w:val="Compact"/>
      </w:pPr>
      <w:r>
        <w:rPr>
          <w:bCs/>
          <w:b/>
        </w:rPr>
        <w:t xml:space="preserve">Regulatory Compliance:</w:t>
      </w:r>
      <w:r>
        <w:t xml:space="preserve"> </w:t>
      </w:r>
      <w:r>
        <w:t xml:space="preserve">New DOH guidelines for dental waste disposal require additional training and equipment investments across all Manila clinics.</w:t>
      </w:r>
    </w:p>
    <w:bookmarkEnd w:id="28"/>
    <w:bookmarkStart w:id="29" w:name="X943e9890b73b4066899dabcc54456256a1a8c4c"/>
    <w:p>
      <w:pPr>
        <w:pStyle w:val="Heading2"/>
      </w:pPr>
      <w:r>
        <w:t xml:space="preserve">Strategic Recommendations for Manila Dental Practices</w:t>
      </w:r>
    </w:p>
    <w:p>
      <w:pPr>
        <w:pStyle w:val="FirstParagraph"/>
      </w:pPr>
      <w:r>
        <w:t xml:space="preserve">To capitalize on the evolving Philippines Manila market, we recommend the following actions for dentists operating in Metro Manila:</w:t>
      </w:r>
    </w:p>
    <w:p>
      <w:pPr>
        <w:numPr>
          <w:ilvl w:val="0"/>
          <w:numId w:val="1004"/>
        </w:numPr>
        <w:pStyle w:val="Compact"/>
      </w:pPr>
      <w:r>
        <w:rPr>
          <w:bCs/>
          <w:b/>
        </w:rPr>
        <w:t xml:space="preserve">Expand Pediatric Partnerships:</w:t>
      </w:r>
      <w:r>
        <w:t xml:space="preserve"> </w:t>
      </w:r>
      <w:r>
        <w:t xml:space="preserve">Forge alliances with major schools (e.g., Ateneo de Manila, De La Salle) for annual dental health campaigns targeting student populations across Quezon City and Mandaluyong.</w:t>
      </w:r>
    </w:p>
    <w:p>
      <w:pPr>
        <w:numPr>
          <w:ilvl w:val="0"/>
          <w:numId w:val="1004"/>
        </w:numPr>
        <w:pStyle w:val="Compact"/>
      </w:pPr>
      <w:r>
        <w:rPr>
          <w:bCs/>
          <w:b/>
        </w:rPr>
        <w:t xml:space="preserve">Implement Tiered Pricing:</w:t>
      </w:r>
      <w:r>
        <w:t xml:space="preserve"> </w:t>
      </w:r>
      <w:r>
        <w:t xml:space="preserve">Introduce entry-level "Manila Health Care Packages" (₱1,200 basic cleaning + x-ray) to capture price-sensitive patients while maintaining premium service offerings for corporate clients in Makati.</w:t>
      </w:r>
    </w:p>
    <w:p>
      <w:pPr>
        <w:numPr>
          <w:ilvl w:val="0"/>
          <w:numId w:val="1004"/>
        </w:numPr>
        <w:pStyle w:val="Compact"/>
      </w:pPr>
      <w:r>
        <w:rPr>
          <w:bCs/>
          <w:b/>
        </w:rPr>
        <w:t xml:space="preserve">Leverage Digital Presence:</w:t>
      </w:r>
      <w:r>
        <w:t xml:space="preserve"> </w:t>
      </w:r>
      <w:r>
        <w:t xml:space="preserve">Develop localized content addressing common Manila-specific dental concerns (e.g., "Managing Dental Anxiety During Philippine Rainy Season") for SEO optimization within the Philippines market.</w:t>
      </w:r>
    </w:p>
    <w:p>
      <w:pPr>
        <w:numPr>
          <w:ilvl w:val="0"/>
          <w:numId w:val="1004"/>
        </w:numPr>
        <w:pStyle w:val="Compact"/>
      </w:pPr>
      <w:r>
        <w:rPr>
          <w:bCs/>
          <w:b/>
        </w:rPr>
        <w:t xml:space="preserve">Optimize Location Strategy:</w:t>
      </w:r>
      <w:r>
        <w:t xml:space="preserve"> </w:t>
      </w:r>
      <w:r>
        <w:t xml:space="preserve">Prioritize clinic expansion in emerging residential zones like Caloocan City and Parañaque where population growth outpaces dental service availability, per PSA 2023 demographic reports.</w:t>
      </w:r>
    </w:p>
    <w:bookmarkEnd w:id="29"/>
    <w:bookmarkStart w:id="30" w:name="conclusion"/>
    <w:p>
      <w:pPr>
        <w:pStyle w:val="Heading2"/>
      </w:pPr>
      <w:r>
        <w:t xml:space="preserve">Conclusion</w:t>
      </w:r>
    </w:p>
    <w:p>
      <w:pPr>
        <w:pStyle w:val="FirstParagraph"/>
      </w:pPr>
      <w:r>
        <w:t xml:space="preserve">The Philippines Manila dental market continues to demonstrate robust growth potential for forward-thinking dentists who understand local consumer behavior and operational realities. Our Q3 performance (15.3% revenue growth YoY) confirms that clinics with community-focused strategies, competitive pricing within the Filipino economic context, and specialized service offerings will thrive in Manila's competitive landscape. This Sales Report underscores that success for dentists in the Philippines requires more than clinical excellence – it demands deep market understanding of Manila's unique demographic, cultural, and economic drivers. As we move into Q4 2023, our focus remains on scaling proven strategies across all Manila districts while addressing operational challenges specific to dental practice management in the Philippine capital.</w:t>
      </w:r>
    </w:p>
    <w:p>
      <w:pPr>
        <w:pStyle w:val="BodyText"/>
      </w:pPr>
      <w:r>
        <w:rPr>
          <w:bCs/>
          <w:b/>
        </w:rPr>
        <w:t xml:space="preserve">Prepared For:</w:t>
      </w:r>
      <w:r>
        <w:t xml:space="preserve"> </w:t>
      </w:r>
      <w:r>
        <w:t xml:space="preserve">Manila Dental Group Management |</w:t>
      </w:r>
      <w:r>
        <w:t xml:space="preserve"> </w:t>
      </w:r>
      <w:r>
        <w:rPr>
          <w:bCs/>
          <w:b/>
        </w:rPr>
        <w:t xml:space="preserve">Date:</w:t>
      </w:r>
      <w:r>
        <w:t xml:space="preserve"> </w:t>
      </w:r>
      <w:r>
        <w:t xml:space="preserve">October 15, 2023 |</w:t>
      </w:r>
      <w:r>
        <w:t xml:space="preserve"> </w:t>
      </w:r>
      <w:r>
        <w:rPr>
          <w:bCs/>
          <w:b/>
        </w:rPr>
        <w:t xml:space="preserve">Confidential - Philippines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Philippines Manila Market Analysis</dc:title>
  <dc:creator/>
  <dc:language>en</dc:language>
  <cp:keywords/>
  <dcterms:created xsi:type="dcterms:W3CDTF">2026-07-23T07:41:50Z</dcterms:created>
  <dcterms:modified xsi:type="dcterms:W3CDTF">2026-07-23T07:41:50Z</dcterms:modified>
</cp:coreProperties>
</file>

<file path=docProps/custom.xml><?xml version="1.0" encoding="utf-8"?>
<Properties xmlns="http://schemas.openxmlformats.org/officeDocument/2006/custom-properties" xmlns:vt="http://schemas.openxmlformats.org/officeDocument/2006/docPropsVTypes"/>
</file>