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Sales</w:t>
      </w:r>
      <w:r>
        <w:t xml:space="preserve"> </w:t>
      </w:r>
      <w:r>
        <w:t xml:space="preserve">Report:</w:t>
      </w:r>
      <w:r>
        <w:t xml:space="preserve"> </w:t>
      </w:r>
      <w:r>
        <w:t xml:space="preserve">Jeddah,</w:t>
      </w:r>
      <w:r>
        <w:t xml:space="preserve"> </w:t>
      </w:r>
      <w:r>
        <w:t xml:space="preserve">Saudi</w:t>
      </w:r>
      <w:r>
        <w:t xml:space="preserve"> </w:t>
      </w:r>
      <w:r>
        <w:t xml:space="preserve">Arabia</w:t>
      </w:r>
    </w:p>
    <w:bookmarkStart w:id="27" w:name="X58b3b58551e03fae4b1fd26aec7e276baba91ab"/>
    <w:p>
      <w:pPr>
        <w:pStyle w:val="Heading1"/>
      </w:pPr>
      <w:r>
        <w:t xml:space="preserve">Comprehensive Sales Performance Report: Dental Practice in Jeddah,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Al-Haram Dental Clinic</w:t>
      </w:r>
      <w:r>
        <w:br/>
      </w:r>
      <w:r>
        <w:rPr>
          <w:bCs/>
          <w:b/>
        </w:rPr>
        <w:t xml:space="preserve">Location:</w:t>
      </w:r>
      <w:r>
        <w:t xml:space="preserve"> </w:t>
      </w:r>
      <w:r>
        <w:t xml:space="preserve">Jeddah, Kingdom of Saudi Arabia (KSA)</w:t>
      </w:r>
    </w:p>
    <w:bookmarkStart w:id="20" w:name="i.-executive-summary"/>
    <w:p>
      <w:pPr>
        <w:pStyle w:val="Heading2"/>
      </w:pPr>
      <w:r>
        <w:t xml:space="preserve">I. Executive Summary</w:t>
      </w:r>
    </w:p>
    <w:p>
      <w:pPr>
        <w:pStyle w:val="FirstParagraph"/>
      </w:pPr>
      <w:r>
        <w:t xml:space="preserve">This report details the sales performance of Al-Haram Dental Clinic for the third quarter of 2023 (July-September), operating within Jeddah's dynamic healthcare market. Serving over 1,850 patients during this period, our practice achieved a 17% year-on-year increase in revenue, directly contributing to the sustained growth trajectory of dental services in Saudi Arabia Jeddah. The success is attributed to strategic service expansion aligned with local demographics, enhanced patient experience protocols, and robust community engagement initiatives tailored for Jeddah's cultural and economic landscape.</w:t>
      </w:r>
    </w:p>
    <w:bookmarkEnd w:id="20"/>
    <w:bookmarkStart w:id="21" w:name="X1d87a775decd985bb07163604d7d2bb58390f0c"/>
    <w:p>
      <w:pPr>
        <w:pStyle w:val="Heading2"/>
      </w:pPr>
      <w:r>
        <w:t xml:space="preserve">II. Key Sales Performance Metrics (Q3 2023)</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Patients Served (Q3)</w:t>
            </w:r>
          </w:p>
        </w:tc>
        <w:tc>
          <w:tcPr/>
          <w:p>
            <w:pPr>
              <w:pStyle w:val="Compact"/>
              <w:jc w:val="left"/>
            </w:pPr>
            <w:r>
              <w:t xml:space="preserve">% of Total Revenue</w:t>
            </w:r>
          </w:p>
        </w:tc>
        <w:tc>
          <w:tcPr/>
          <w:p>
            <w:pPr>
              <w:pStyle w:val="Compact"/>
              <w:jc w:val="left"/>
            </w:pPr>
            <w:r>
              <w:t xml:space="preserve">YoY Growth</w:t>
            </w:r>
          </w:p>
        </w:tc>
      </w:tr>
      <w:tr>
        <w:tc>
          <w:tcPr/>
          <w:p>
            <w:pPr>
              <w:pStyle w:val="Compact"/>
              <w:jc w:val="left"/>
            </w:pPr>
            <w:r>
              <w:t xml:space="preserve">Dental Implants &amp; Prosthetics</w:t>
            </w:r>
          </w:p>
        </w:tc>
        <w:tc>
          <w:tcPr/>
          <w:p>
            <w:pPr>
              <w:pStyle w:val="Compact"/>
              <w:jc w:val="left"/>
            </w:pPr>
            <w:r>
              <w:t xml:space="preserve">425</w:t>
            </w:r>
          </w:p>
        </w:tc>
        <w:tc>
          <w:tcPr/>
          <w:p>
            <w:pPr>
              <w:pStyle w:val="Compact"/>
              <w:jc w:val="left"/>
            </w:pPr>
            <w:r>
              <w:t xml:space="preserve">38%</w:t>
            </w:r>
          </w:p>
        </w:tc>
        <w:tc>
          <w:tcPr/>
          <w:p>
            <w:pPr>
              <w:pStyle w:val="Compact"/>
              <w:jc w:val="left"/>
            </w:pPr>
            <w:r>
              <w:t xml:space="preserve">+24%</w:t>
            </w:r>
          </w:p>
        </w:tc>
      </w:tr>
      <w:tr>
        <w:tc>
          <w:tcPr/>
          <w:p>
            <w:pPr>
              <w:pStyle w:val="Compact"/>
              <w:jc w:val="left"/>
            </w:pPr>
            <w:r>
              <w:t xml:space="preserve">Orthodontics (Braces, Invisalign)</w:t>
            </w:r>
          </w:p>
        </w:tc>
        <w:tc>
          <w:tcPr/>
          <w:p>
            <w:pPr>
              <w:pStyle w:val="Compact"/>
              <w:jc w:val="left"/>
            </w:pPr>
            <w:r>
              <w:t xml:space="preserve">310</w:t>
            </w:r>
          </w:p>
        </w:tc>
        <w:tc>
          <w:tcPr/>
          <w:p>
            <w:pPr>
              <w:pStyle w:val="Compact"/>
              <w:jc w:val="left"/>
            </w:pPr>
            <w:r>
              <w:t xml:space="preserve">28%</w:t>
            </w:r>
          </w:p>
        </w:tc>
        <w:tc>
          <w:tcPr/>
          <w:p>
            <w:pPr>
              <w:pStyle w:val="Compact"/>
              <w:jc w:val="left"/>
            </w:pPr>
            <w:r>
              <w:t xml:space="preserve">+19%</w:t>
            </w:r>
          </w:p>
        </w:tc>
      </w:tr>
      <w:tr>
        <w:tc>
          <w:tcPr/>
          <w:p>
            <w:pPr>
              <w:pStyle w:val="Compact"/>
              <w:jc w:val="left"/>
            </w:pPr>
            <w:r>
              <w:t xml:space="preserve">Cosmetic Dentistry (Whitening, Veneers)</w:t>
            </w:r>
          </w:p>
        </w:tc>
        <w:tc>
          <w:tcPr/>
          <w:p>
            <w:pPr>
              <w:pStyle w:val="Compact"/>
              <w:jc w:val="left"/>
            </w:pPr>
            <w:r>
              <w:t xml:space="preserve">265</w:t>
            </w:r>
          </w:p>
        </w:tc>
        <w:tc>
          <w:tcPr/>
          <w:p>
            <w:pPr>
              <w:pStyle w:val="Compact"/>
              <w:jc w:val="left"/>
            </w:pPr>
            <w:r>
              <w:t xml:space="preserve">20%</w:t>
            </w:r>
          </w:p>
        </w:tc>
        <w:tc>
          <w:tcPr/>
          <w:p>
            <w:pPr>
              <w:pStyle w:val="Compact"/>
              <w:jc w:val="left"/>
            </w:pPr>
            <w:r>
              <w:t xml:space="preserve">+31%</w:t>
            </w:r>
          </w:p>
        </w:tc>
      </w:tr>
      <w:tr>
        <w:tc>
          <w:tcPr/>
          <w:p>
            <w:pPr>
              <w:pStyle w:val="Compact"/>
              <w:jc w:val="left"/>
            </w:pPr>
            <w:r>
              <w:t xml:space="preserve">Routine Check-ups &amp; Preventive Care</w:t>
            </w:r>
          </w:p>
        </w:tc>
        <w:tc>
          <w:tcPr/>
          <w:p>
            <w:pPr>
              <w:pStyle w:val="Compact"/>
              <w:jc w:val="left"/>
            </w:pPr>
            <w:r>
              <w:t xml:space="preserve">850</w:t>
            </w:r>
          </w:p>
        </w:tc>
        <w:tc>
          <w:tcPr/>
          <w:p>
            <w:pPr>
              <w:pStyle w:val="Compact"/>
              <w:jc w:val="left"/>
            </w:pPr>
            <w:r>
              <w:t xml:space="preserve">14%</w:t>
            </w:r>
          </w:p>
        </w:tc>
        <w:tc>
          <w:tcPr/>
          <w:p>
            <w:pPr>
              <w:pStyle w:val="Compact"/>
              <w:jc w:val="left"/>
            </w:pPr>
            <w:r>
              <w:t xml:space="preserve">+9%</w:t>
            </w:r>
            <w:r>
              <w:br/>
            </w:r>
            <w:r>
              <w:t xml:space="preserve">(Steady Base)</w:t>
            </w:r>
          </w:p>
        </w:tc>
      </w:tr>
    </w:tbl>
    <w:bookmarkEnd w:id="21"/>
    <w:bookmarkStart w:id="22" w:name="X0a351d33e67868b08b713a429253be3791aa879"/>
    <w:p>
      <w:pPr>
        <w:pStyle w:val="Heading2"/>
      </w:pPr>
      <w:r>
        <w:t xml:space="preserve">III. Jeddah-Specific Market Analysis &amp; Sales Drivers</w:t>
      </w:r>
    </w:p>
    <w:p>
      <w:pPr>
        <w:pStyle w:val="FirstParagraph"/>
      </w:pPr>
      <w:r>
        <w:t xml:space="preserve">The sales momentum in Saudi Arabia Jeddah is intrinsically linked to the city's unique profile:</w:t>
      </w:r>
    </w:p>
    <w:p>
      <w:pPr>
        <w:numPr>
          <w:ilvl w:val="0"/>
          <w:numId w:val="1001"/>
        </w:numPr>
        <w:pStyle w:val="Compact"/>
      </w:pPr>
      <w:r>
        <w:rPr>
          <w:bCs/>
          <w:b/>
        </w:rPr>
        <w:t xml:space="preserve">Demographic Shifts:</w:t>
      </w:r>
      <w:r>
        <w:t xml:space="preserve"> </w:t>
      </w:r>
      <w:r>
        <w:t xml:space="preserve">With over 4.5 million residents and a high influx of expatriates (particularly from India, Pakistan, and Egypt), the demand for bilingual (Arabic/English) dental services has surged. Our clinic's investment in multilingual staff directly contributed to a 22% increase in new patient acquisition among expatriate communities during Q3.</w:t>
      </w:r>
    </w:p>
    <w:p>
      <w:pPr>
        <w:numPr>
          <w:ilvl w:val="0"/>
          <w:numId w:val="1001"/>
        </w:numPr>
        <w:pStyle w:val="Compact"/>
      </w:pPr>
      <w:r>
        <w:rPr>
          <w:bCs/>
          <w:b/>
        </w:rPr>
        <w:t xml:space="preserve">Seasonal Tourism Impact:</w:t>
      </w:r>
      <w:r>
        <w:t xml:space="preserve"> </w:t>
      </w:r>
      <w:r>
        <w:t xml:space="preserve">Jeddah's position as the primary gateway for Hajj and Umrah pilgrims created a temporary spike in cosmetic dentistry requests. Pilgrims seeking confidence-enhancing treatments before religious travel accounted for 18% of our cosmetic dentistry revenue.</w:t>
      </w:r>
    </w:p>
    <w:p>
      <w:pPr>
        <w:numPr>
          <w:ilvl w:val="0"/>
          <w:numId w:val="1001"/>
        </w:numPr>
        <w:pStyle w:val="Compact"/>
      </w:pPr>
      <w:r>
        <w:rPr>
          <w:bCs/>
          <w:b/>
        </w:rPr>
        <w:t xml:space="preserve">Cultural Alignment:</w:t>
      </w:r>
      <w:r>
        <w:t xml:space="preserve"> </w:t>
      </w:r>
      <w:r>
        <w:t xml:space="preserve">Adherence to Saudi healthcare regulations (MOH compliance) and cultural sensitivity (e.g., gender-segregated waiting areas, prayer time accommodations) significantly boosted patient retention. 92% of returning patients cited these practices as key reasons for choosing Al-Haram Dental Clinic.</w:t>
      </w:r>
    </w:p>
    <w:p>
      <w:pPr>
        <w:numPr>
          <w:ilvl w:val="0"/>
          <w:numId w:val="1001"/>
        </w:numPr>
        <w:pStyle w:val="Compact"/>
      </w:pPr>
      <w:r>
        <w:rPr>
          <w:bCs/>
          <w:b/>
        </w:rPr>
        <w:t xml:space="preserve">Infrastructure Development:</w:t>
      </w:r>
      <w:r>
        <w:t xml:space="preserve"> </w:t>
      </w:r>
      <w:r>
        <w:t xml:space="preserve">New residential projects in Jeddah's Western District and the expansion of King Abdulaziz International Airport (KJIA) increased footfall, driving demand for convenient, high-quality dental care near major transportation hubs.</w:t>
      </w:r>
    </w:p>
    <w:bookmarkEnd w:id="22"/>
    <w:bookmarkStart w:id="23" w:name="X13e6ef1aa4988f68debbfd6aa4c85f50268bda4"/>
    <w:p>
      <w:pPr>
        <w:pStyle w:val="Heading2"/>
      </w:pPr>
      <w:r>
        <w:t xml:space="preserve">IV. Marketing &amp; Patient Acquisition Strategy Effectiveness</w:t>
      </w:r>
    </w:p>
    <w:p>
      <w:pPr>
        <w:pStyle w:val="FirstParagraph"/>
      </w:pPr>
      <w:r>
        <w:t xml:space="preserve">Our targeted marketing in Jeddah yielded exceptional results:</w:t>
      </w:r>
    </w:p>
    <w:p>
      <w:pPr>
        <w:numPr>
          <w:ilvl w:val="0"/>
          <w:numId w:val="1002"/>
        </w:numPr>
        <w:pStyle w:val="Compact"/>
      </w:pPr>
      <w:r>
        <w:rPr>
          <w:bCs/>
          <w:b/>
        </w:rPr>
        <w:t xml:space="preserve">Community Partnerships:</w:t>
      </w:r>
      <w:r>
        <w:t xml:space="preserve"> </w:t>
      </w:r>
      <w:r>
        <w:t xml:space="preserve">Collaborating with 15 local businesses (including premium hotels near Al-Balad heritage site and corporate offices in Jeddah's business district) generated 320 new patient referrals, representing a 40% increase from Q2.</w:t>
      </w:r>
    </w:p>
    <w:p>
      <w:pPr>
        <w:numPr>
          <w:ilvl w:val="0"/>
          <w:numId w:val="1002"/>
        </w:numPr>
        <w:pStyle w:val="Compact"/>
      </w:pPr>
      <w:r>
        <w:rPr>
          <w:bCs/>
          <w:b/>
        </w:rPr>
        <w:t xml:space="preserve">Digital Outreach:</w:t>
      </w:r>
      <w:r>
        <w:t xml:space="preserve"> </w:t>
      </w:r>
      <w:r>
        <w:t xml:space="preserve">Geo-targeted social media campaigns (Facebook/Instagram) focused on Jeddah neighborhoods saw a 57% higher click-through rate than national averages. Keywords like "dental implants Jeddah" and "family dentist near Al Haram" drove significant organic traffic.</w:t>
      </w:r>
    </w:p>
    <w:p>
      <w:pPr>
        <w:numPr>
          <w:ilvl w:val="0"/>
          <w:numId w:val="1002"/>
        </w:numPr>
        <w:pStyle w:val="Compact"/>
      </w:pPr>
      <w:r>
        <w:rPr>
          <w:bCs/>
          <w:b/>
        </w:rPr>
        <w:t xml:space="preserve">Free Screening Events:</w:t>
      </w:r>
      <w:r>
        <w:t xml:space="preserve"> </w:t>
      </w:r>
      <w:r>
        <w:t xml:space="preserve">Hosting quarterly dental health camps in public parks (e.g., Al-Khobar Park, Jeddah) attracted 150+ attendees per event. These events not only built brand trust but converted 38% of participants into paid services within a month.</w:t>
      </w:r>
    </w:p>
    <w:bookmarkEnd w:id="23"/>
    <w:bookmarkStart w:id="24" w:name="v.-challenges-strategic-adjustments"/>
    <w:p>
      <w:pPr>
        <w:pStyle w:val="Heading2"/>
      </w:pPr>
      <w:r>
        <w:t xml:space="preserve">V. Challenges &amp; Strategic Adjustments</w:t>
      </w:r>
    </w:p>
    <w:p>
      <w:pPr>
        <w:pStyle w:val="FirstParagraph"/>
      </w:pPr>
      <w:r>
        <w:t xml:space="preserve">While growth was strong, specific challenges in Saudi Arabia Jeddah required agile responses:</w:t>
      </w:r>
    </w:p>
    <w:p>
      <w:pPr>
        <w:numPr>
          <w:ilvl w:val="0"/>
          <w:numId w:val="1003"/>
        </w:numPr>
        <w:pStyle w:val="Compact"/>
      </w:pPr>
      <w:r>
        <w:rPr>
          <w:bCs/>
          <w:b/>
        </w:rPr>
        <w:t xml:space="preserve">Ramadan Impact:</w:t>
      </w:r>
      <w:r>
        <w:t xml:space="preserve"> </w:t>
      </w:r>
      <w:r>
        <w:t xml:space="preserve">Traditional patient booking patterns shifted during Ramadan. We introduced extended evening hours (until 9:00 PM) and weekend slots, increasing Q3 appointments by 12% compared to non-Ramadan periods.</w:t>
      </w:r>
    </w:p>
    <w:p>
      <w:pPr>
        <w:numPr>
          <w:ilvl w:val="0"/>
          <w:numId w:val="1003"/>
        </w:numPr>
        <w:pStyle w:val="Compact"/>
      </w:pPr>
      <w:r>
        <w:rPr>
          <w:bCs/>
          <w:b/>
        </w:rPr>
        <w:t xml:space="preserve">Payment Preferences:</w:t>
      </w:r>
      <w:r>
        <w:t xml:space="preserve"> </w:t>
      </w:r>
      <w:r>
        <w:t xml:space="preserve">Rising demand for cashless transactions led us to integrate Tabby (KSA's leading buy-now-pay-later service) and STC Pay. This reduced payment abandonment by 28% among younger patients (18-35 age group).</w:t>
      </w:r>
    </w:p>
    <w:p>
      <w:pPr>
        <w:numPr>
          <w:ilvl w:val="0"/>
          <w:numId w:val="1003"/>
        </w:numPr>
        <w:pStyle w:val="Compact"/>
      </w:pPr>
      <w:r>
        <w:rPr>
          <w:bCs/>
          <w:b/>
        </w:rPr>
        <w:t xml:space="preserve">Talent Retention:</w:t>
      </w:r>
      <w:r>
        <w:t xml:space="preserve"> </w:t>
      </w:r>
      <w:r>
        <w:t xml:space="preserve">Competitive salaries for skilled dental hygienists in Jeddah required a 10% salary adjustment. The investment improved team stability and patient satisfaction scores.</w:t>
      </w:r>
    </w:p>
    <w:bookmarkEnd w:id="24"/>
    <w:bookmarkStart w:id="25" w:name="X5ce0fcf12771a634251cdd7bc2cfef001f709a7"/>
    <w:p>
      <w:pPr>
        <w:pStyle w:val="Heading2"/>
      </w:pPr>
      <w:r>
        <w:t xml:space="preserve">VI. Future Outlook &amp; Strategic Sales Initiatives (Q4 2023)</w:t>
      </w:r>
    </w:p>
    <w:p>
      <w:pPr>
        <w:pStyle w:val="FirstParagraph"/>
      </w:pPr>
      <w:r>
        <w:t xml:space="preserve">Leveraging our Q3 success, the following initiatives are prioritized for sustained growth in Jeddah's dental market:</w:t>
      </w:r>
    </w:p>
    <w:p>
      <w:pPr>
        <w:numPr>
          <w:ilvl w:val="0"/>
          <w:numId w:val="1004"/>
        </w:numPr>
        <w:pStyle w:val="Compact"/>
      </w:pPr>
      <w:r>
        <w:rPr>
          <w:bCs/>
          <w:b/>
        </w:rPr>
        <w:t xml:space="preserve">Expansion of Premium Services:</w:t>
      </w:r>
      <w:r>
        <w:t xml:space="preserve"> </w:t>
      </w:r>
      <w:r>
        <w:t xml:space="preserve">Launching a dedicated "Hajj &amp; Umrah Dental Wellness Package" with pre-pilgrimage check-ups and emergency care access, targeting the 15M+ annual religious travelers visiting Jeddah.</w:t>
      </w:r>
    </w:p>
    <w:p>
      <w:pPr>
        <w:numPr>
          <w:ilvl w:val="0"/>
          <w:numId w:val="1004"/>
        </w:numPr>
        <w:pStyle w:val="Compact"/>
      </w:pPr>
      <w:r>
        <w:rPr>
          <w:bCs/>
          <w:b/>
        </w:rPr>
        <w:t xml:space="preserve">Digital Transformation:</w:t>
      </w:r>
      <w:r>
        <w:t xml:space="preserve"> </w:t>
      </w:r>
      <w:r>
        <w:t xml:space="preserve">Implementing a seamless patient management system with Arabic/English interfaces and AI-powered appointment reminders to reduce no-shows (currently at 8.5% in Jeddah clinics).</w:t>
      </w:r>
    </w:p>
    <w:p>
      <w:pPr>
        <w:numPr>
          <w:ilvl w:val="0"/>
          <w:numId w:val="1004"/>
        </w:numPr>
        <w:pStyle w:val="Compact"/>
      </w:pPr>
      <w:r>
        <w:rPr>
          <w:bCs/>
          <w:b/>
        </w:rPr>
        <w:t xml:space="preserve">Corporate Wellness Programs:</w:t>
      </w:r>
      <w:r>
        <w:t xml:space="preserve"> </w:t>
      </w:r>
      <w:r>
        <w:t xml:space="preserve">Partnering with 5+ major Jeddah-based corporations to offer on-site dental screenings, aiming for a minimum of 200 corporate patient sign-ups by year-end.</w:t>
      </w:r>
    </w:p>
    <w:bookmarkEnd w:id="25"/>
    <w:bookmarkStart w:id="26" w:name="vii.-conclusion"/>
    <w:p>
      <w:pPr>
        <w:pStyle w:val="Heading2"/>
      </w:pPr>
      <w:r>
        <w:t xml:space="preserve">VII. Conclusion</w:t>
      </w:r>
    </w:p>
    <w:p>
      <w:pPr>
        <w:pStyle w:val="FirstParagraph"/>
      </w:pPr>
      <w:r>
        <w:t xml:space="preserve">The Q3 Sales Report confirms Al-Haram Dental Clinic's strong positioning within Saudi Arabia Jeddah's evolving dental healthcare ecosystem. Our data-driven approach—focusing on culturally intelligent service delivery, strategic partnerships within Jeddah's communities, and responsive adaptation to local market rhythms—has solidified our reputation as a leading dentist practice in the region. With the Kingdom of Saudi Arabia's Vision 2030 driving significant healthcare investment (projected $165 billion by 2030), Jeddah remains a high-potential hub for premium dental services. Continued focus on patient-centric innovation and strict adherence to KSA regulatory standards will ensure sustainable growth, directly translating into enhanced revenue streams for our dentist practice and improved community oral health outcomes across Saudi Arabia Jeddah.</w:t>
      </w:r>
    </w:p>
    <w:p>
      <w:pPr>
        <w:pStyle w:val="BodyText"/>
      </w:pPr>
      <w:r>
        <w:rPr>
          <w:bCs/>
          <w:b/>
        </w:rPr>
        <w:t xml:space="preserve">Prepared By:</w:t>
      </w:r>
      <w:r>
        <w:t xml:space="preserve"> </w:t>
      </w:r>
      <w:r>
        <w:t xml:space="preserve">Sarah Al-Mutairi, Practice Operations Manager</w:t>
      </w:r>
      <w:r>
        <w:br/>
      </w:r>
      <w:r>
        <w:rPr>
          <w:bCs/>
          <w:b/>
        </w:rPr>
        <w:t xml:space="preserve">Contact:</w:t>
      </w:r>
      <w:r>
        <w:t xml:space="preserve"> </w:t>
      </w:r>
      <w:r>
        <w:t xml:space="preserve">sarah.almutairi@alharamdentist.com | +966 5XX XXX 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Sales Report: Jeddah, Saudi Arabia</dc:title>
  <dc:creator/>
  <dc:language>en</dc:language>
  <cp:keywords/>
  <dcterms:created xsi:type="dcterms:W3CDTF">2026-07-23T10:17:09Z</dcterms:created>
  <dcterms:modified xsi:type="dcterms:W3CDTF">2026-07-23T10:17:09Z</dcterms:modified>
</cp:coreProperties>
</file>

<file path=docProps/custom.xml><?xml version="1.0" encoding="utf-8"?>
<Properties xmlns="http://schemas.openxmlformats.org/officeDocument/2006/custom-properties" xmlns:vt="http://schemas.openxmlformats.org/officeDocument/2006/docPropsVTypes"/>
</file>