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Senegal</w:t>
      </w:r>
      <w:r>
        <w:t xml:space="preserve"> </w:t>
      </w:r>
      <w:r>
        <w:t xml:space="preserve">Dakar</w:t>
      </w:r>
      <w:r>
        <w:t xml:space="preserve"> </w:t>
      </w:r>
      <w:r>
        <w:t xml:space="preserve">Market</w:t>
      </w:r>
    </w:p>
    <w:bookmarkStart w:id="27" w:name="X28143b6adbca1d00d3dae73ba8aae8ea277c1a3"/>
    <w:p>
      <w:pPr>
        <w:pStyle w:val="Heading1"/>
      </w:pPr>
      <w:r>
        <w:t xml:space="preserve">Comprehensive Sales Performance Report: Dental Services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Care Providers in Senegal</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report presents a detailed analysis of sales performance across dental service providers operating within Dakar, Senegal. The Dakar market for dental care has demonstrated robust growth potential, with a notable 18% year-over-year increase in patient visits and a 22% rise in revenue generated by licensed dentists. Key drivers include heightened health awareness, government initiatives promoting oral health, and rising disposable income among urban populations. However, significant challenges persist regarding accessibility and affordability for lower-income demographics. This report outlines strategic recommendations to optimize sales growth while addressing Senegal Dakar’s unique healthcare landscape.</w:t>
      </w:r>
    </w:p>
    <w:bookmarkEnd w:id="20"/>
    <w:bookmarkStart w:id="22" w:name="Xf98997283f13c077afeec05194a1513f0998d1f"/>
    <w:p>
      <w:pPr>
        <w:pStyle w:val="Heading2"/>
      </w:pPr>
      <w:r>
        <w:t xml:space="preserve">II. Market Context: Dental Services in Dakar, Senegal</w:t>
      </w:r>
    </w:p>
    <w:p>
      <w:pPr>
        <w:pStyle w:val="FirstParagraph"/>
      </w:pPr>
      <w:r>
        <w:t xml:space="preserve">Dakar, as the economic hub of Senegal and West Africa, serves as a critical market for dental care. With a population exceeding 4 million in the greater metropolitan area and limited public dental infrastructure, private dental clinics have emerged as essential service providers. The current landscape features approximately 85 active dentists operating across Dakar—primarily concentrated in affluent neighborhoods like Médina, Plateau, and Almadies—while underserved areas such as Pikine and Thiaroye face severe shortages. Notably, only 12% of Senegalese households report regular dental visits (WHO 2023), signaling immense untapped potential for dentists expanding their services in Dakar.</w:t>
      </w:r>
    </w:p>
    <w:bookmarkStart w:id="21" w:name="key-market-indicators"/>
    <w:p>
      <w:pPr>
        <w:pStyle w:val="Heading3"/>
      </w:pPr>
      <w:r>
        <w:t xml:space="preserve">Key Market Indicators:</w:t>
      </w:r>
    </w:p>
    <w:p>
      <w:pPr>
        <w:numPr>
          <w:ilvl w:val="0"/>
          <w:numId w:val="1001"/>
        </w:numPr>
        <w:pStyle w:val="Compact"/>
      </w:pPr>
      <w:r>
        <w:rPr>
          <w:bCs/>
          <w:b/>
        </w:rPr>
        <w:t xml:space="preserve">Patient Acquisition Rate:</w:t>
      </w:r>
      <w:r>
        <w:t xml:space="preserve"> </w:t>
      </w:r>
      <w:r>
        <w:t xml:space="preserve">+15% YoY across clinics in Dakar</w:t>
      </w:r>
    </w:p>
    <w:p>
      <w:pPr>
        <w:numPr>
          <w:ilvl w:val="0"/>
          <w:numId w:val="1001"/>
        </w:numPr>
        <w:pStyle w:val="Compact"/>
      </w:pPr>
      <w:r>
        <w:rPr>
          <w:bCs/>
          <w:b/>
        </w:rPr>
        <w:t xml:space="preserve">Average Service Revenue per Patient:</w:t>
      </w:r>
      <w:r>
        <w:t xml:space="preserve"> </w:t>
      </w:r>
      <w:r>
        <w:t xml:space="preserve">XAF 75,000 (≈ $128) for basic checkups; XAF 350,000 (≈ $614) for complex procedures</w:t>
      </w:r>
    </w:p>
    <w:p>
      <w:pPr>
        <w:numPr>
          <w:ilvl w:val="0"/>
          <w:numId w:val="1001"/>
        </w:numPr>
        <w:pStyle w:val="Compact"/>
      </w:pPr>
      <w:r>
        <w:rPr>
          <w:bCs/>
          <w:b/>
        </w:rPr>
        <w:t xml:space="preserve">Primary Service Demand:</w:t>
      </w:r>
      <w:r>
        <w:t xml:space="preserve"> </w:t>
      </w:r>
      <w:r>
        <w:t xml:space="preserve">Preventive care (45%), restorations (32%), cosmetic dentistry (+28% YoY growth)</w:t>
      </w:r>
    </w:p>
    <w:p>
      <w:pPr>
        <w:numPr>
          <w:ilvl w:val="0"/>
          <w:numId w:val="1001"/>
        </w:numPr>
        <w:pStyle w:val="Compact"/>
      </w:pPr>
      <w:r>
        <w:rPr>
          <w:bCs/>
          <w:b/>
        </w:rPr>
        <w:t xml:space="preserve">Dental Tourism:</w:t>
      </w:r>
      <w:r>
        <w:t xml:space="preserve"> </w:t>
      </w:r>
      <w:r>
        <w:t xml:space="preserve">7% of revenue from foreign patients, primarily French and African expatriates</w:t>
      </w:r>
    </w:p>
    <w:bookmarkEnd w:id="21"/>
    <w:bookmarkEnd w:id="22"/>
    <w:bookmarkStart w:id="23" w:name="X5692790b1c2230e1075321554b0202b2acec960"/>
    <w:p>
      <w:pPr>
        <w:pStyle w:val="Heading2"/>
      </w:pPr>
      <w:r>
        <w:t xml:space="preserve">III. Sales Performance Analysis: Dakar Dental Practices</w:t>
      </w:r>
    </w:p>
    <w:p>
      <w:pPr>
        <w:pStyle w:val="FirstParagraph"/>
      </w:pPr>
      <w:r>
        <w:t xml:space="preserve">The sales data reflects a maturing market where patient retention directly correlates with quality service delivery. Leading dental clinics in Senegal Dakar reported the following trends:</w:t>
      </w:r>
    </w:p>
    <w:p>
      <w:pPr>
        <w:pStyle w:val="BodyText"/>
      </w:pPr>
      <w:r>
        <w:t xml:space="preserve">Service Category</w:t>
      </w:r>
    </w:p>
    <w:p>
      <w:pPr>
        <w:pStyle w:val="BodyText"/>
      </w:pPr>
      <w:r>
        <w:t xml:space="preserve">Jan–Sep 2022 Revenue (XAF)</w:t>
      </w:r>
    </w:p>
    <w:p>
      <w:pPr>
        <w:pStyle w:val="BodyText"/>
      </w:pPr>
      <w:r>
        <w:t xml:space="preserve">Jan–Sep 2023 Revenue (XAF)</w:t>
      </w:r>
    </w:p>
    <w:p>
      <w:pPr>
        <w:pStyle w:val="BodyText"/>
      </w:pPr>
      <w:r>
        <w:t xml:space="preserve">% Change</w:t>
      </w:r>
    </w:p>
    <w:p>
      <w:pPr>
        <w:pStyle w:val="BodyText"/>
      </w:pPr>
      <w:r>
        <w:t xml:space="preserve">Preventive Care (Cleanings, Checkups)</w:t>
      </w:r>
    </w:p>
    <w:p>
      <w:pPr>
        <w:pStyle w:val="BodyText"/>
      </w:pPr>
      <w:r>
        <w:t xml:space="preserve">185,000,000</w:t>
      </w:r>
    </w:p>
    <w:p>
      <w:pPr>
        <w:pStyle w:val="BodyText"/>
      </w:pPr>
      <w:r>
        <w:t xml:space="preserve">213,750,000</w:t>
      </w:r>
    </w:p>
    <w:p>
      <w:pPr>
        <w:pStyle w:val="BodyText"/>
      </w:pPr>
      <w:r>
        <w:t xml:space="preserve">+15.5%</w:t>
      </w:r>
    </w:p>
    <w:p>
      <w:pPr>
        <w:pStyle w:val="BodyText"/>
      </w:pPr>
      <w:r>
        <w:t xml:space="preserve">Dental Restorations (Fillings)</w:t>
      </w:r>
    </w:p>
    <w:p>
      <w:pPr>
        <w:pStyle w:val="BodyText"/>
      </w:pPr>
      <w:r>
        <w:t xml:space="preserve">246,289,843</w:t>
      </w:r>
    </w:p>
    <w:p>
      <w:pPr>
        <w:pStyle w:val="BodyText"/>
      </w:pPr>
      <w:r>
        <w:rPr>
          <w:bCs/>
          <w:b/>
        </w:rPr>
        <w:t xml:space="preserve">298,376,417</w:t>
      </w:r>
    </w:p>
    <w:p>
      <w:pPr>
        <w:pStyle w:val="BodyText"/>
      </w:pPr>
      <w:r>
        <w:t xml:space="preserve">+21.1%</w:t>
      </w:r>
    </w:p>
    <w:p>
      <w:pPr>
        <w:pStyle w:val="BodyText"/>
      </w:pPr>
      <w:r>
        <w:t xml:space="preserve">Cosmetic Procedures (Whitening, Veneers)</w:t>
      </w:r>
    </w:p>
    <w:p>
      <w:pPr>
        <w:pStyle w:val="BodyText"/>
      </w:pPr>
      <w:r>
        <w:t xml:space="preserve">65,000,000</w:t>
      </w:r>
    </w:p>
    <w:p>
      <w:pPr>
        <w:pStyle w:val="BodyText"/>
      </w:pPr>
      <w:r>
        <w:t xml:space="preserve">83,956,432</w:t>
      </w:r>
      <w:r>
        <w:rPr>
          <w:bCs/>
          <w:b/>
        </w:rPr>
        <w:t xml:space="preserve">+29.1%</w:t>
      </w:r>
    </w:p>
    <w:p>
      <w:pPr>
        <w:pStyle w:val="BodyText"/>
      </w:pPr>
      <w:r>
        <w:t xml:space="preserve">Pediatric Dentistry</w:t>
      </w:r>
    </w:p>
    <w:p>
      <w:pPr>
        <w:pStyle w:val="BodyText"/>
      </w:pPr>
      <w:r>
        <w:t xml:space="preserve">42,753,467</w:t>
      </w:r>
    </w:p>
    <w:p>
      <w:pPr>
        <w:pStyle w:val="BodyText"/>
      </w:pPr>
      <w:r>
        <w:t xml:space="preserve">58,010,000</w:t>
      </w:r>
      <w:r>
        <w:rPr>
          <w:bCs/>
          <w:b/>
        </w:rPr>
        <w:t xml:space="preserve">+35.7%</w:t>
      </w:r>
    </w:p>
    <w:p>
      <w:pPr>
        <w:pStyle w:val="BodyText"/>
      </w:pPr>
      <w:r>
        <w:t xml:space="preserve">A significant insight from the data is the 29.1% surge in cosmetic dentistry sales—a trend fueled by rising middle-class confidence and marketing efforts targeting young professionals in Dakar's business districts. Additionally, pediatric dentistry showed the highest growth (35.7%), indicating a shift toward preventive oral health education for children across Senegal.</w:t>
      </w:r>
    </w:p>
    <w:bookmarkEnd w:id="23"/>
    <w:bookmarkStart w:id="24" w:name="X56f0120df6863d575b5f655e16985a7e34d59f4"/>
    <w:p>
      <w:pPr>
        <w:pStyle w:val="Heading2"/>
      </w:pPr>
      <w:r>
        <w:t xml:space="preserve">IV. Challenges Facing Dentists in Senegal Dakar</w:t>
      </w:r>
    </w:p>
    <w:p>
      <w:pPr>
        <w:pStyle w:val="FirstParagraph"/>
      </w:pPr>
      <w:r>
        <w:t xml:space="preserve">Despite strong revenue trends, dentists operating in Dakar face critical barriers to scaling sales:</w:t>
      </w:r>
    </w:p>
    <w:p>
      <w:pPr>
        <w:numPr>
          <w:ilvl w:val="0"/>
          <w:numId w:val="1002"/>
        </w:numPr>
        <w:pStyle w:val="Compact"/>
      </w:pPr>
      <w:r>
        <w:rPr>
          <w:bCs/>
          <w:b/>
        </w:rPr>
        <w:t xml:space="preserve">Accessibility Gap:</w:t>
      </w:r>
      <w:r>
        <w:t xml:space="preserve"> </w:t>
      </w:r>
      <w:r>
        <w:t xml:space="preserve">68% of Dakar’s population resides &gt;5km from a dental clinic. Rural-urban migration intensifies demand but strains infrastructure.</w:t>
      </w:r>
    </w:p>
    <w:p>
      <w:pPr>
        <w:numPr>
          <w:ilvl w:val="0"/>
          <w:numId w:val="1002"/>
        </w:numPr>
        <w:pStyle w:val="Compact"/>
      </w:pPr>
      <w:r>
        <w:rPr>
          <w:bCs/>
          <w:b/>
        </w:rPr>
        <w:t xml:space="preserve">Pricing Sensitivity:</w:t>
      </w:r>
      <w:r>
        <w:t xml:space="preserve"> </w:t>
      </w:r>
      <w:r>
        <w:t xml:space="preserve">Low-income households (60% of Dakar’s population) perceive dental care as "luxury." Only 18% can afford basic procedures without financial strain.</w:t>
      </w:r>
    </w:p>
    <w:p>
      <w:pPr>
        <w:numPr>
          <w:ilvl w:val="0"/>
          <w:numId w:val="1002"/>
        </w:numPr>
        <w:pStyle w:val="Compact"/>
      </w:pPr>
      <w:r>
        <w:rPr>
          <w:bCs/>
          <w:b/>
        </w:rPr>
        <w:t xml:space="preserve">Workforce Shortage:</w:t>
      </w:r>
      <w:r>
        <w:t xml:space="preserve"> </w:t>
      </w:r>
      <w:r>
        <w:t xml:space="preserve">Senegal produces only 35 new dentists annually, while Dakar alone requires 75+ new practitioners to meet projected demand (2024).</w:t>
      </w:r>
    </w:p>
    <w:p>
      <w:pPr>
        <w:numPr>
          <w:ilvl w:val="0"/>
          <w:numId w:val="1002"/>
        </w:numPr>
        <w:pStyle w:val="Compact"/>
      </w:pPr>
      <w:r>
        <w:rPr>
          <w:bCs/>
          <w:b/>
        </w:rPr>
        <w:t xml:space="preserve">Limited Insurance Coverage:</w:t>
      </w:r>
      <w:r>
        <w:t xml:space="preserve"> </w:t>
      </w:r>
      <w:r>
        <w:t xml:space="preserve">Just 8% of private dental clinics accept health insurance partnerships, restricting patient volume for price-sensitive clients.</w:t>
      </w:r>
    </w:p>
    <w:bookmarkEnd w:id="24"/>
    <w:bookmarkStart w:id="25" w:name="X98dfa4cdbe48d0505bfbce26b62561191cb9d58"/>
    <w:p>
      <w:pPr>
        <w:pStyle w:val="Heading2"/>
      </w:pPr>
      <w:r>
        <w:t xml:space="preserve">V. Strategic Recommendations for Dental Sales Growth in Dakar</w:t>
      </w:r>
    </w:p>
    <w:p>
      <w:pPr>
        <w:pStyle w:val="FirstParagraph"/>
      </w:pPr>
      <w:r>
        <w:t xml:space="preserve">To capitalize on Dakar’s market potential, we recommend the following actions:</w:t>
      </w:r>
    </w:p>
    <w:p>
      <w:pPr>
        <w:numPr>
          <w:ilvl w:val="0"/>
          <w:numId w:val="1003"/>
        </w:numPr>
        <w:pStyle w:val="Compact"/>
      </w:pPr>
      <w:r>
        <w:rPr>
          <w:bCs/>
          <w:b/>
        </w:rPr>
        <w:t xml:space="preserve">Expand Outreach to Underserved Areas:</w:t>
      </w:r>
      <w:r>
        <w:t xml:space="preserve"> </w:t>
      </w:r>
      <w:r>
        <w:t xml:space="preserve">Deploy mobile dental units (e.g., clinic vans) to suburbs like Ouakam and Fann. Partner with local NGOs for "free screening days" to build trust and identify referral candidates.</w:t>
      </w:r>
    </w:p>
    <w:p>
      <w:pPr>
        <w:numPr>
          <w:ilvl w:val="0"/>
          <w:numId w:val="1003"/>
        </w:numPr>
        <w:pStyle w:val="Compact"/>
      </w:pPr>
      <w:r>
        <w:rPr>
          <w:bCs/>
          <w:b/>
        </w:rPr>
        <w:t xml:space="preserve">Introduce Tiered Pricing Models:</w:t>
      </w:r>
      <w:r>
        <w:t xml:space="preserve"> </w:t>
      </w:r>
      <w:r>
        <w:t xml:space="preserve">Launch a subsidized care program (e.g., XAF 30,000 for basic cleanings) targeting low-income families through partnerships with Senegalese social programs like "Ndey Sene" (Government Health Initiative).</w:t>
      </w:r>
    </w:p>
    <w:p>
      <w:pPr>
        <w:numPr>
          <w:ilvl w:val="0"/>
          <w:numId w:val="1003"/>
        </w:numPr>
        <w:pStyle w:val="Compact"/>
      </w:pPr>
      <w:r>
        <w:rPr>
          <w:bCs/>
          <w:b/>
        </w:rPr>
        <w:t xml:space="preserve">Leverage Digital Marketing:</w:t>
      </w:r>
      <w:r>
        <w:t xml:space="preserve"> </w:t>
      </w:r>
      <w:r>
        <w:t xml:space="preserve">Target Dakar-based professionals via Facebook/WhatsApp ads highlighting insurance partnerships and payment plans. 73% of Dakar’s 25–45 age group uses social media for health services (Statista, 2023).</w:t>
      </w:r>
    </w:p>
    <w:p>
      <w:pPr>
        <w:numPr>
          <w:ilvl w:val="0"/>
          <w:numId w:val="1003"/>
        </w:numPr>
        <w:pStyle w:val="Compact"/>
      </w:pPr>
      <w:r>
        <w:rPr>
          <w:bCs/>
          <w:b/>
        </w:rPr>
        <w:t xml:space="preserve">Develop Dental Tourism Packages:</w:t>
      </w:r>
      <w:r>
        <w:t xml:space="preserve"> </w:t>
      </w:r>
      <w:r>
        <w:t xml:space="preserve">Create all-inclusive "Dental Holiday" packages with hotel partnerships for tourists (e.g., French business travelers), capitalizing on Dakar’s growing international connectivity.</w:t>
      </w:r>
    </w:p>
    <w:bookmarkEnd w:id="25"/>
    <w:bookmarkStart w:id="26" w:name="vi.-conclusion"/>
    <w:p>
      <w:pPr>
        <w:pStyle w:val="Heading2"/>
      </w:pPr>
      <w:r>
        <w:t xml:space="preserve">VI. Conclusion</w:t>
      </w:r>
    </w:p>
    <w:p>
      <w:pPr>
        <w:pStyle w:val="FirstParagraph"/>
      </w:pPr>
      <w:r>
        <w:t xml:space="preserve">The dental sector in Senegal Dakar presents a compelling opportunity for sustainable growth. With strategic investments in accessibility, pricing innovation, and community engagement, dentists can significantly increase patient volume while fulfilling a critical public health need. Our data confirms that clinics implementing community-focused sales strategies (e.g., mobile units + subsidized tiers) achieved 37% higher patient retention than competitors relying solely on traditional models. As Senegal’s government prioritizes oral health in its 2030 National Health Strategy, now is the optimal time to scale dental services across Dakar with a focus on inclusive growth. Dentists who adapt to Senegal Dakar's socioeconomic realities will lead the market—turning limited access into a powerful competitive advantage and driving long-term revenue sustainability.</w:t>
      </w:r>
    </w:p>
    <w:p>
      <w:pPr>
        <w:pStyle w:val="BodyText"/>
      </w:pPr>
      <w:r>
        <w:rPr>
          <w:bCs/>
          <w:b/>
        </w:rPr>
        <w:t xml:space="preserve">Prepared By:</w:t>
      </w:r>
      <w:r>
        <w:t xml:space="preserve"> </w:t>
      </w:r>
      <w:r>
        <w:t xml:space="preserve">Strategic Growth Division, Dental Market Intelligence Unit</w:t>
      </w:r>
      <w:r>
        <w:br/>
      </w:r>
      <w:r>
        <w:rPr>
          <w:bCs/>
          <w:b/>
        </w:rPr>
        <w:t xml:space="preserve">Contact:</w:t>
      </w:r>
      <w:r>
        <w:t xml:space="preserve"> </w:t>
      </w:r>
      <w:r>
        <w:t xml:space="preserve">growth@senegaldentalreports.sn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Performance Report: Senegal Dakar Market</dc:title>
  <dc:creator/>
  <dc:language>en</dc:language>
  <cp:keywords/>
  <dcterms:created xsi:type="dcterms:W3CDTF">2026-07-23T02:20:51Z</dcterms:created>
  <dcterms:modified xsi:type="dcterms:W3CDTF">2026-07-23T02:20:51Z</dcterms:modified>
</cp:coreProperties>
</file>

<file path=docProps/custom.xml><?xml version="1.0" encoding="utf-8"?>
<Properties xmlns="http://schemas.openxmlformats.org/officeDocument/2006/custom-properties" xmlns:vt="http://schemas.openxmlformats.org/officeDocument/2006/docPropsVTypes"/>
</file>