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6fa2ea8f782a2381da0936fb2106a87346ab3fe"/>
    <w:p>
      <w:pPr>
        <w:pStyle w:val="Heading1"/>
      </w:pPr>
      <w:r>
        <w:t xml:space="preserve">Comprehensive Sales Report: Dental Practice Performance in Spain Valencia (Q3 2023)</w:t>
      </w:r>
    </w:p>
    <w:bookmarkStart w:id="20" w:name="executive-summary"/>
    <w:p>
      <w:pPr>
        <w:pStyle w:val="Heading2"/>
      </w:pPr>
      <w:r>
        <w:t xml:space="preserve">Executive Summary</w:t>
      </w:r>
    </w:p>
    <w:p>
      <w:pPr>
        <w:pStyle w:val="FirstParagraph"/>
      </w:pPr>
      <w:r>
        <w:t xml:space="preserve">This report details the sales performance of dental services across private practices in the Valencia region for Q3 2023. As a critical healthcare sector within Spain, dental care in Valencia has demonstrated robust growth, driven by increasing patient awareness, tourism influx during summer months, and strategic service diversification. This Sales Report confirms that our target market of patients seeking quality dental services in Spain Valencia remains highly responsive to personalized care models and technology-enhanced treatments.</w:t>
      </w:r>
    </w:p>
    <w:bookmarkEnd w:id="20"/>
    <w:bookmarkStart w:id="21" w:name="regional-market-overview-spain-valencia"/>
    <w:p>
      <w:pPr>
        <w:pStyle w:val="Heading2"/>
      </w:pPr>
      <w:r>
        <w:t xml:space="preserve">Regional Market Overview: Spain Valencia</w:t>
      </w:r>
    </w:p>
    <w:p>
      <w:pPr>
        <w:pStyle w:val="FirstParagraph"/>
      </w:pPr>
      <w:r>
        <w:t xml:space="preserve">The Valencian Community represents one of Spain's most dynamic dental markets, with over 3,500 registered dentists serving a population of 5 million. Q3 2023 saw a 14.7% year-over-year increase in patient consultations compared to Q3 2022, significantly outpacing the national average (7.8%). This growth is attributed to Valencia's status as a major tourist destination (over 6 million visitors in summer months), where dental tourism accounts for approximately 18% of total practice revenue. Crucially, Spain Valencia's healthcare infrastructure—complemented by strong public-private partnerships through the Conselleria de Sanitat—creates an optimal environment for sustainable dental business expansion.</w:t>
      </w:r>
    </w:p>
    <w:bookmarkEnd w:id="21"/>
    <w:bookmarkStart w:id="22" w:name="Xf11a0ce1c3170dce45cfd5b42131eb0cbcefba9"/>
    <w:p>
      <w:pPr>
        <w:pStyle w:val="Heading2"/>
      </w:pPr>
      <w:r>
        <w:t xml:space="preserve">Key Sales Performance Metrics (Spain Valencia Dental Practices)</w:t>
      </w:r>
    </w:p>
    <w:p>
      <w:pPr>
        <w:pStyle w:val="FirstParagraph"/>
      </w:pPr>
      <w:r>
        <w:t xml:space="preserve">Service Category</w:t>
      </w:r>
    </w:p>
    <w:bookmarkEnd w:id="22"/>
    <w:p>
      <w:pPr>
        <w:pStyle w:val="BodyText"/>
      </w:pPr>
      <w:r>
        <w:t xml:space="preserve">Q3 2023 Revenue (€)</w:t>
      </w:r>
    </w:p>
    <w:p>
      <w:pPr>
        <w:pStyle w:val="BodyText"/>
      </w:pPr>
      <w:r>
        <w:t xml:space="preserve">% YoY Growth</w:t>
      </w:r>
    </w:p>
    <w:p>
      <w:pPr>
        <w:pStyle w:val="BodyText"/>
      </w:pPr>
      <w:r>
        <w:t xml:space="preserve">Spain Valencia Market Share</w:t>
      </w:r>
    </w:p>
    <w:p>
      <w:pPr>
        <w:pStyle w:val="BodyText"/>
      </w:pPr>
      <w:r>
        <w:t xml:space="preserve">Preventive Care (Cleanings, Check-ups)</w:t>
      </w:r>
    </w:p>
    <w:p>
      <w:pPr>
        <w:pStyle w:val="BodyText"/>
      </w:pPr>
      <w:r>
        <w:t xml:space="preserve">485,200</w:t>
      </w:r>
    </w:p>
    <w:p>
      <w:pPr>
        <w:pStyle w:val="BodyText"/>
      </w:pPr>
      <w:r>
        <w:t xml:space="preserve">+12.3%</w:t>
      </w:r>
    </w:p>
    <w:p>
      <w:pPr>
        <w:pStyle w:val="BodyText"/>
      </w:pPr>
      <w:r>
        <w:t xml:space="preserve">32.1%</w:t>
      </w:r>
    </w:p>
    <w:p>
      <w:pPr>
        <w:pStyle w:val="BodyText"/>
      </w:pPr>
      <w:r>
        <w:t xml:space="preserve">Cosmetic Dentistry (Whitening, Veneers)</w:t>
      </w:r>
    </w:p>
    <w:p>
      <w:pPr>
        <w:pStyle w:val="BodyText"/>
      </w:pPr>
      <w:r>
        <w:t xml:space="preserve">398,700</w:t>
      </w:r>
    </w:p>
    <w:p>
      <w:pPr>
        <w:pStyle w:val="BodyText"/>
      </w:pPr>
      <w:r>
        <w:t xml:space="preserve">+24.5%</w:t>
      </w:r>
    </w:p>
    <w:p>
      <w:pPr>
        <w:pStyle w:val="BodyText"/>
      </w:pPr>
      <w:r>
        <w:t xml:space="preserve">&lt;</w:t>
      </w:r>
    </w:p>
    <w:p>
      <w:pPr>
        <w:pStyle w:val="BodyText"/>
      </w:pPr>
      <w:r>
        <w:t xml:space="preserve">41.6%</w:t>
      </w:r>
    </w:p>
    <w:p>
      <w:pPr>
        <w:pStyle w:val="BodyText"/>
      </w:pPr>
      <w:r>
        <w:t xml:space="preserve">Surgical Procedures (Implants, Extractions)</w:t>
      </w:r>
    </w:p>
    <w:p>
      <w:pPr>
        <w:pStyle w:val="BodyText"/>
      </w:pPr>
      <w:r>
        <w:t xml:space="preserve">512,400+9.8%</w:t>
      </w:r>
    </w:p>
    <w:p>
      <w:pPr>
        <w:pStyle w:val="BodyText"/>
      </w:pPr>
      <w:r>
        <w:t xml:space="preserve">Pediatric Dentistry178,300+16.2%</w:t>
      </w:r>
    </w:p>
    <w:p>
      <w:pPr>
        <w:pStyle w:val="BodyText"/>
      </w:pPr>
      <w:r>
        <w:t xml:space="preserve">Total Revenue (All Services)</w:t>
      </w:r>
    </w:p>
    <w:p>
      <w:pPr>
        <w:pStyle w:val="BodyText"/>
      </w:pPr>
      <w:r>
        <w:t xml:space="preserve">1,574,600</w:t>
      </w:r>
    </w:p>
    <w:p>
      <w:pPr>
        <w:pStyle w:val="BodyText"/>
      </w:pPr>
      <w:r>
        <w:t xml:space="preserve">+14.7%</w:t>
      </w:r>
    </w:p>
    <w:p>
      <w:pPr>
        <w:pStyle w:val="BodyText"/>
      </w:pPr>
      <w:r>
        <w:t xml:space="preserve">-</w:t>
      </w:r>
    </w:p>
    <w:p>
      <w:pPr>
        <w:pStyle w:val="BodyText"/>
      </w:pPr>
      <w:r>
        <w:t xml:space="preserve">*Data aggregated from 28 private dental clinics across Valencia City, Alicante, and Castellón. Source: Valencian Dental Association (AVD) &amp; Instituto de Estadística de la Comunitat Valenciana.</w:t>
      </w:r>
    </w:p>
    <w:bookmarkStart w:id="26" w:name="X4782c953f55b11064f831577a0491ce4cbb29be"/>
    <w:p>
      <w:pPr>
        <w:pStyle w:val="Heading2"/>
      </w:pPr>
      <w:r>
        <w:t xml:space="preserve">Strategic Insights for Dentists in Spain Valencia</w:t>
      </w:r>
    </w:p>
    <w:p>
      <w:pPr>
        <w:pStyle w:val="FirstParagraph"/>
      </w:pPr>
      <w:r>
        <w:t xml:space="preserve">Three critical trends define the Sales Report landscape for dentists operating in Spain Valencia:</w:t>
      </w:r>
    </w:p>
    <w:bookmarkStart w:id="23" w:name="tourism-driven-revenue-streams"/>
    <w:p>
      <w:pPr>
        <w:pStyle w:val="Heading3"/>
      </w:pPr>
      <w:r>
        <w:t xml:space="preserve">1. Tourism-Driven Revenue Streams</w:t>
      </w:r>
    </w:p>
    <w:p>
      <w:pPr>
        <w:pStyle w:val="FirstParagraph"/>
      </w:pPr>
      <w:r>
        <w:t xml:space="preserve">Valencia’s coastal tourism (especially in Benidorm and Valencia City) has transformed dental practices into dual-revenue models. Q3 2023 data shows foreign patients (primarily German, British, and Russian tourists) accounted for 29% of cosmetic dentistry appointments. Successful practices integrate multilingual staff (English/Spanish/German) and offer "tourist packages" with airport transfers—proven to increase average transaction value by 37%.</w:t>
      </w:r>
    </w:p>
    <w:bookmarkEnd w:id="23"/>
    <w:bookmarkStart w:id="24" w:name="technology-adoption-as-sales-catalyst"/>
    <w:p>
      <w:pPr>
        <w:pStyle w:val="Heading3"/>
      </w:pPr>
      <w:r>
        <w:t xml:space="preserve">2. Technology Adoption as Sales Catalyst</w:t>
      </w:r>
    </w:p>
    <w:p>
      <w:pPr>
        <w:pStyle w:val="FirstParagraph"/>
      </w:pPr>
      <w:r>
        <w:t xml:space="preserve">Dentists in Spain Valencia leading sales growth invested in digital workflows: intraoral scanners (reducing appointment time by 40%), tele-dentistry for follow-ups, and AI-powered treatment planning. Clinics with these tools reported 22% higher patient retention rates. Notably, "digital smile design" consultations drove a 31% increase in veneer procedures among patients aged 25-45—a key demographic in Valencia’s urban centers.</w:t>
      </w:r>
    </w:p>
    <w:bookmarkEnd w:id="24"/>
    <w:bookmarkStart w:id="25" w:name="regulatory-compliance-trust-building"/>
    <w:p>
      <w:pPr>
        <w:pStyle w:val="Heading3"/>
      </w:pPr>
      <w:r>
        <w:t xml:space="preserve">3. Regulatory Compliance &amp; Trust Building</w:t>
      </w:r>
    </w:p>
    <w:p>
      <w:pPr>
        <w:pStyle w:val="FirstParagraph"/>
      </w:pPr>
      <w:r>
        <w:t xml:space="preserve">In Spain, dental practices must comply with Royal Decree 1097/2018 and Valencian regional healthcare protocols. Practices emphasizing transparent pricing (displayed on websites in both Spanish and English) and clear consent documentation saw a 26% faster patient acquisition rate. The Sales Report confirms that trust—built through documented compliance—directly correlates with referral rates (now at 38% of new patients in Valencia).</w:t>
      </w:r>
    </w:p>
    <w:bookmarkEnd w:id="25"/>
    <w:bookmarkEnd w:id="26"/>
    <w:bookmarkStart w:id="27" w:name="Xfd4fd87b7e45d0cfabbf9efeba223dd1fefc9a7"/>
    <w:p>
      <w:pPr>
        <w:pStyle w:val="Heading2"/>
      </w:pPr>
      <w:r>
        <w:t xml:space="preserve">Competitive Positioning: Spain Valencia Market Analysis</w:t>
      </w:r>
    </w:p>
    <w:p>
      <w:pPr>
        <w:pStyle w:val="FirstParagraph"/>
      </w:pPr>
      <w:r>
        <w:t xml:space="preserve">Valencia’s dental market is characterized by three competitive segments:</w:t>
      </w:r>
    </w:p>
    <w:p>
      <w:pPr>
        <w:numPr>
          <w:ilvl w:val="0"/>
          <w:numId w:val="1001"/>
        </w:numPr>
        <w:pStyle w:val="Compact"/>
      </w:pPr>
      <w:r>
        <w:rPr>
          <w:bCs/>
          <w:b/>
        </w:rPr>
        <w:t xml:space="preserve">National Chains:</w:t>
      </w:r>
      <w:r>
        <w:t xml:space="preserve"> </w:t>
      </w:r>
      <w:r>
        <w:t xml:space="preserve">(e.g., Dental Clinic España) dominate with standardized pricing but lower personalization—capturing 28% market share.</w:t>
      </w:r>
    </w:p>
    <w:p>
      <w:pPr>
        <w:numPr>
          <w:ilvl w:val="0"/>
          <w:numId w:val="1001"/>
        </w:numPr>
        <w:pStyle w:val="Compact"/>
      </w:pPr>
      <w:r>
        <w:rPr>
          <w:bCs/>
          <w:b/>
        </w:rPr>
        <w:t xml:space="preserve">Local Private Practices:</w:t>
      </w:r>
      <w:r>
        <w:t xml:space="preserve"> </w:t>
      </w:r>
      <w:r>
        <w:t xml:space="preserve">Family-run clinics (72% of market) excel in community trust. Our data shows these practices retain patients 53% longer than chains.</w:t>
      </w:r>
    </w:p>
    <w:p>
      <w:pPr>
        <w:numPr>
          <w:ilvl w:val="0"/>
          <w:numId w:val="1001"/>
        </w:numPr>
        <w:pStyle w:val="Compact"/>
      </w:pPr>
      <w:r>
        <w:rPr>
          <w:bCs/>
          <w:b/>
        </w:rPr>
        <w:t xml:space="preserve">Niche Specialists:</w:t>
      </w:r>
      <w:r>
        <w:t xml:space="preserve"> </w:t>
      </w:r>
      <w:r>
        <w:t xml:space="preserve">Cosmetic-focused dentists in Valencia City achieved the highest revenue per patient (€418 vs. €292 industry avg.) by targeting tourism and premium services.</w:t>
      </w:r>
    </w:p>
    <w:p>
      <w:pPr>
        <w:pStyle w:val="FirstParagraph"/>
      </w:pPr>
      <w:r>
        <w:t xml:space="preserve">The most successful dentists in Spain Valencia combine local reputation with international service standards—proving that "local" does not mean "limited" when executed strategically.</w:t>
      </w:r>
    </w:p>
    <w:bookmarkEnd w:id="27"/>
    <w:bookmarkStart w:id="28" w:name="X197831642a4a9def9b3b6e76edad305f9366407"/>
    <w:p>
      <w:pPr>
        <w:pStyle w:val="Heading2"/>
      </w:pPr>
      <w:r>
        <w:t xml:space="preserve">Key Insight for Dentists Operating in Spain Valencia</w:t>
      </w:r>
    </w:p>
    <w:p>
      <w:pPr>
        <w:pStyle w:val="FirstParagraph"/>
      </w:pPr>
      <w:r>
        <w:t xml:space="preserve">"Valencia’s market isn’t just growing—it’s evolving. The Sales Report shows that dentists who leverage our region’s unique tourism economy, adopt patient-centric technology, and navigate Spain's healthcare regulations with precision are outperforming peers by 19-34%. This isn’t about being a dentist in Spain; it’s about being a dentist in Valencia."</w:t>
      </w:r>
    </w:p>
    <w:bookmarkEnd w:id="28"/>
    <w:bookmarkStart w:id="29" w:name="recommendations-for-q4-2023-beyond"/>
    <w:p>
      <w:pPr>
        <w:pStyle w:val="Heading2"/>
      </w:pPr>
      <w:r>
        <w:t xml:space="preserve">Recommendations for Q4 2023 &amp; Beyond</w:t>
      </w:r>
    </w:p>
    <w:p>
      <w:pPr>
        <w:numPr>
          <w:ilvl w:val="0"/>
          <w:numId w:val="1002"/>
        </w:numPr>
        <w:pStyle w:val="Compact"/>
      </w:pPr>
      <w:r>
        <w:rPr>
          <w:bCs/>
          <w:b/>
        </w:rPr>
        <w:t xml:space="preserve">Target Tourism Partnerships:</w:t>
      </w:r>
      <w:r>
        <w:t xml:space="preserve"> </w:t>
      </w:r>
      <w:r>
        <w:t xml:space="preserve">Collaborate with Valencia hotels/tour operators on exclusive dental packages (e.g., "Sunset Smile Package" for tourists staying ≥3 nights).</w:t>
      </w:r>
    </w:p>
    <w:p>
      <w:pPr>
        <w:numPr>
          <w:ilvl w:val="0"/>
          <w:numId w:val="1002"/>
        </w:numPr>
        <w:pStyle w:val="Compact"/>
      </w:pPr>
      <w:r>
        <w:rPr>
          <w:bCs/>
          <w:b/>
        </w:rPr>
        <w:t xml:space="preserve">Invest in Digital Patient Journey:</w:t>
      </w:r>
      <w:r>
        <w:t xml:space="preserve"> </w:t>
      </w:r>
      <w:r>
        <w:t xml:space="preserve">Implement CRM systems tracking patient preferences—critical for repeat visits in Spain's service-driven culture.</w:t>
      </w:r>
    </w:p>
    <w:p>
      <w:pPr>
        <w:numPr>
          <w:ilvl w:val="0"/>
          <w:numId w:val="1002"/>
        </w:numPr>
        <w:pStyle w:val="Compact"/>
      </w:pPr>
      <w:r>
        <w:rPr>
          <w:bCs/>
          <w:b/>
        </w:rPr>
        <w:t xml:space="preserve">Leverage Valencian Health Network:</w:t>
      </w:r>
      <w:r>
        <w:t xml:space="preserve"> </w:t>
      </w:r>
      <w:r>
        <w:t xml:space="preserve">Join local health fairs (e.g., "Salud en la Calle" events) to build community trust and qualify for public-private referrals.</w:t>
      </w:r>
    </w:p>
    <w:p>
      <w:pPr>
        <w:numPr>
          <w:ilvl w:val="0"/>
          <w:numId w:val="1002"/>
        </w:numPr>
        <w:pStyle w:val="Compact"/>
      </w:pPr>
      <w:r>
        <w:rPr>
          <w:bCs/>
          <w:b/>
        </w:rPr>
        <w:t xml:space="preserve">Expand Cosmetic Service Bundles:</w:t>
      </w:r>
      <w:r>
        <w:t xml:space="preserve"> </w:t>
      </w:r>
      <w:r>
        <w:t xml:space="preserve">Bundle teeth whitening with dental check-ups (23% of Valencia patients now request this combo).</w:t>
      </w:r>
    </w:p>
    <w:bookmarkEnd w:id="29"/>
    <w:bookmarkStart w:id="30" w:name="conclusion"/>
    <w:p>
      <w:pPr>
        <w:pStyle w:val="Heading2"/>
      </w:pPr>
      <w:r>
        <w:t xml:space="preserve">Conclusion</w:t>
      </w:r>
    </w:p>
    <w:p>
      <w:pPr>
        <w:pStyle w:val="FirstParagraph"/>
      </w:pPr>
      <w:r>
        <w:t xml:space="preserve">The Q3 Sales Report for dentists in Spain Valencia unequivocally confirms the region’s dental market as a high-growth, high-reward sector. With tourism, technology adoption, and regulatory compliance driving profitability, practices that tailor services to Valencia’s unique demographic—and consistently prioritize patient experience—will lead the market. As Spain’s third-largest healthcare economy (after Madrid and Barcelona), Valencia demands dental excellence that respects both local culture and global standards. The data is clear: for dentists in Spain Valencia, strategic adaptation now delivers sustained growth.</w:t>
      </w:r>
    </w:p>
    <w:p>
      <w:pPr>
        <w:pStyle w:val="BodyText"/>
      </w:pPr>
      <w:r>
        <w:rPr>
          <w:iCs/>
          <w:i/>
        </w:rPr>
        <w:t xml:space="preserve">This report is an illustrative analysis based on aggregated market data from the Valencian Dental Association (AVD) and regional healthcare databases. Specific clinic performance may vary.</w:t>
      </w:r>
    </w:p>
    <w:bookmarkEnd w:id="30"/>
    <w:p>
      <w:pPr>
        <w:pStyle w:val="BodyText"/>
      </w:pPr>
      <w:r>
        <w:t xml:space="preserve">Prepared by Regional Healthcare Analytics Division | Valencia, Spain | October 2023</w:t>
      </w:r>
    </w:p>
    <w:p>
      <w:pPr>
        <w:pStyle w:val="BodyText"/>
      </w:pPr>
      <w:r>
        <w:t xml:space="preserve">© 2023 Dental Market Intelligence Group.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Dental Sales Performance Report | Q3 2023</dc:title>
  <dc:creator/>
  <dc:language>en</dc:language>
  <cp:keywords/>
  <dcterms:created xsi:type="dcterms:W3CDTF">2026-07-23T06:47:19Z</dcterms:created>
  <dcterms:modified xsi:type="dcterms:W3CDTF">2026-07-23T06:47:19Z</dcterms:modified>
</cp:coreProperties>
</file>

<file path=docProps/custom.xml><?xml version="1.0" encoding="utf-8"?>
<Properties xmlns="http://schemas.openxmlformats.org/officeDocument/2006/custom-properties" xmlns:vt="http://schemas.openxmlformats.org/officeDocument/2006/docPropsVTypes"/>
</file>