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Switzerland</w:t>
      </w:r>
      <w:r>
        <w:t xml:space="preserve"> </w:t>
      </w:r>
      <w:r>
        <w:t xml:space="preserve">Zurich</w:t>
      </w:r>
      <w:r>
        <w:t xml:space="preserve"> </w:t>
      </w:r>
      <w:r>
        <w:t xml:space="preserve">Dental</w:t>
      </w:r>
      <w:r>
        <w:t xml:space="preserve"> </w:t>
      </w:r>
      <w:r>
        <w:t xml:space="preserve">Practice</w:t>
      </w:r>
      <w:r>
        <w:t xml:space="preserve"> </w:t>
      </w:r>
      <w:r>
        <w:t xml:space="preserve">Sales</w:t>
      </w:r>
      <w:r>
        <w:t xml:space="preserve"> </w:t>
      </w:r>
      <w:r>
        <w:t xml:space="preserve">Report</w:t>
      </w:r>
      <w:r>
        <w:t xml:space="preserve"> </w:t>
      </w:r>
      <w:r>
        <w:t xml:space="preserve">|</w:t>
      </w:r>
      <w:r>
        <w:t xml:space="preserve"> </w:t>
      </w:r>
      <w:r>
        <w:t xml:space="preserve">Q4</w:t>
      </w:r>
      <w:r>
        <w:t xml:space="preserve"> </w:t>
      </w:r>
      <w:r>
        <w:t xml:space="preserve">2023</w:t>
      </w:r>
    </w:p>
    <w:bookmarkStart w:id="31" w:name="X231f696a34ebe9bd18a9243a3f55ee9efe7fce6"/>
    <w:p>
      <w:pPr>
        <w:pStyle w:val="Heading1"/>
      </w:pPr>
      <w:r>
        <w:t xml:space="preserve">Comprehensive Sales Performance Report for Zurich Dental Practice</w:t>
      </w:r>
    </w:p>
    <w:p>
      <w:pPr>
        <w:pStyle w:val="FirstParagraph"/>
      </w:pPr>
      <w:r>
        <w:rPr>
          <w:bCs/>
          <w:b/>
        </w:rPr>
        <w:t xml:space="preserve">Prepared For:</w:t>
      </w:r>
      <w:r>
        <w:t xml:space="preserve"> </w:t>
      </w:r>
      <w:r>
        <w:t xml:space="preserve">Management Board, Zurich Dental Excellence Clinic</w:t>
      </w:r>
    </w:p>
    <w:p>
      <w:pPr>
        <w:pStyle w:val="BodyText"/>
      </w:pPr>
      <w:r>
        <w:rPr>
          <w:bCs/>
          <w:b/>
        </w:rPr>
        <w:t xml:space="preserve">Date:</w:t>
      </w:r>
      <w:r>
        <w:t xml:space="preserve"> </w:t>
      </w:r>
      <w:r>
        <w:t xml:space="preserve">January 15, 2024</w:t>
      </w:r>
    </w:p>
    <w:p>
      <w:pPr>
        <w:pStyle w:val="BodyText"/>
      </w:pPr>
      <w:r>
        <w:rPr>
          <w:bCs/>
          <w:b/>
        </w:rPr>
        <w:t xml:space="preserve">Reporting Period:</w:t>
      </w:r>
      <w:r>
        <w:t xml:space="preserve"> </w:t>
      </w:r>
      <w:r>
        <w:t xml:space="preserve">October 1, 2023 – December 31, 2023 (Q4)</w:t>
      </w:r>
    </w:p>
    <w:p>
      <w:pPr>
        <w:pStyle w:val="BodyText"/>
      </w:pPr>
      <w:r>
        <w:rPr>
          <w:bCs/>
          <w:b/>
        </w:rPr>
        <w:t xml:space="preserve">Location Focus:</w:t>
      </w:r>
      <w:r>
        <w:t xml:space="preserve"> </w:t>
      </w:r>
      <w:r>
        <w:t xml:space="preserve">Switzerland Zurich Metropolitan Area</w:t>
      </w:r>
    </w:p>
    <w:bookmarkStart w:id="20" w:name="Xeab996ce77b4548d0f339ac2d87efaf0f5317f2"/>
    <w:p>
      <w:pPr>
        <w:pStyle w:val="Heading2"/>
      </w:pPr>
      <w:r>
        <w:t xml:space="preserve">Executive Summary: Driving Excellence in Zurich's Premium Dental Market</w:t>
      </w:r>
    </w:p>
    <w:p>
      <w:pPr>
        <w:pStyle w:val="FirstParagraph"/>
      </w:pPr>
      <w:r>
        <w:t xml:space="preserve">The Q4 2023 Sales Report for our Zurich dental practice demonstrates exceptional performance within the competitive Swiss healthcare landscape. Serving the affluent population of Switzerland Zurich, our clinic achieved a remarkable 18.7% year-over-year growth in revenue, surpassing all strategic targets. This success stems from our specialized focus on high-value cosmetic and implantology services tailored to Zurich's discerning clientele. The report details how strategic positioning as a premier</w:t>
      </w:r>
      <w:r>
        <w:t xml:space="preserve"> </w:t>
      </w:r>
      <w:r>
        <w:rPr>
          <w:iCs/>
          <w:i/>
        </w:rPr>
        <w:t xml:space="preserve">Dentist</w:t>
      </w:r>
      <w:r>
        <w:t xml:space="preserve"> </w:t>
      </w:r>
      <w:r>
        <w:t xml:space="preserve">practice in Switzerland Zurich has translated into sustainable business growth while maintaining the highest Swiss standards of patient care.</w:t>
      </w:r>
    </w:p>
    <w:bookmarkEnd w:id="20"/>
    <w:bookmarkStart w:id="22" w:name="key-sales-performance-metrics-q4-2023"/>
    <w:p>
      <w:pPr>
        <w:pStyle w:val="Heading2"/>
      </w:pPr>
      <w:r>
        <w:t xml:space="preserve">Key Sales Performance Metrics (Q4 2023)</w:t>
      </w:r>
    </w:p>
    <w:p>
      <w:pPr>
        <w:pStyle w:val="FirstParagraph"/>
      </w:pPr>
      <w:r>
        <w:t xml:space="preserve">Total Revenue:</w:t>
      </w:r>
      <w:r>
        <w:t xml:space="preserve"> </w:t>
      </w:r>
      <w:r>
        <w:t xml:space="preserve">CHF 487,500 (+18.7% YoY) – Outperforming Zurich market average of 9.3%</w:t>
      </w:r>
    </w:p>
    <w:p>
      <w:pPr>
        <w:pStyle w:val="BodyText"/>
      </w:pPr>
      <w:r>
        <w:t xml:space="preserve">New Patient Acquisition:</w:t>
      </w:r>
      <w:r>
        <w:t xml:space="preserve"> </w:t>
      </w:r>
      <w:r>
        <w:t xml:space="preserve">214 patients (32% increase from Q3), with 68% from Zurich-based referrals</w:t>
      </w:r>
    </w:p>
    <w:p>
      <w:pPr>
        <w:pStyle w:val="BodyText"/>
      </w:pPr>
      <w:r>
        <w:t xml:space="preserve">Service Mix:</w:t>
      </w:r>
      <w:r>
        <w:t xml:space="preserve"> </w:t>
      </w:r>
      <w:r>
        <w:t xml:space="preserve">Cosmetic Dentistry (45%), Implantology (30%), Preventive Care (15%), Emergency Services (10%)</w:t>
      </w:r>
    </w:p>
    <w:p>
      <w:pPr>
        <w:pStyle w:val="BodyText"/>
      </w:pPr>
      <w:r>
        <w:t xml:space="preserve">Patient Retention Rate:</w:t>
      </w:r>
      <w:r>
        <w:t xml:space="preserve"> </w:t>
      </w:r>
      <w:r>
        <w:t xml:space="preserve">89% – Significantly higher than Zurich industry benchmark of 76%</w:t>
      </w:r>
    </w:p>
    <w:bookmarkStart w:id="21" w:name="Xee87a6c0cf441762b48d19001631887b66a5125"/>
    <w:p>
      <w:pPr>
        <w:pStyle w:val="Heading3"/>
      </w:pPr>
      <w:r>
        <w:t xml:space="preserve">Revenue Growth Breakdown: Zurich Market Dynamics</w:t>
      </w:r>
    </w:p>
    <w:p>
      <w:pPr>
        <w:pStyle w:val="FirstParagraph"/>
      </w:pPr>
      <w:r>
        <w:t xml:space="preserve">The growth trajectory reflects our strategic alignment with Switzerland Zurich's unique dental consumer behavior. Unlike mass-market clinics, our premium positioning attracts patients willing to pay premium rates for advanced German-language consultations (98% of interactions) and internationally certified treatments. The 45% revenue contribution from cosmetic services—particularly veneers and smile makeovers—directly responds to Zurich's high demand for aesthetic dentistry among professionals in finance, tech, and international organizations based in the city center.</w:t>
      </w:r>
    </w:p>
    <w:p>
      <w:pPr>
        <w:pStyle w:val="BodyText"/>
      </w:pPr>
      <w:r>
        <w:t xml:space="preserve">Notably, our implantology division (30% of revenue) saw a 27% increase through partnerships with Zurich-based medical device distributors. This strategic collaboration eliminated import delays common in Switzerland's regulated medical supply chain, ensuring consistent service delivery critical for patient retention in this high-value segment.</w:t>
      </w:r>
    </w:p>
    <w:bookmarkEnd w:id="21"/>
    <w:bookmarkEnd w:id="22"/>
    <w:bookmarkStart w:id="23" w:name="X0ff82d4a242819a3c3be922f22494ddd4043077"/>
    <w:p>
      <w:pPr>
        <w:pStyle w:val="Heading2"/>
      </w:pPr>
      <w:r>
        <w:t xml:space="preserve">Market Analysis: Why Switzerland Zurich is Unique for Dental Practices</w:t>
      </w:r>
    </w:p>
    <w:p>
      <w:pPr>
        <w:pStyle w:val="FirstParagraph"/>
      </w:pPr>
      <w:r>
        <w:t xml:space="preserve">The Swiss dental market operates under strict federal regulations, but Zurich's economic ecosystem creates exceptional opportunities. As the financial capital of Switzerland and a hub for 40+ multinational corporations, our patient base exhibits:</w:t>
      </w:r>
    </w:p>
    <w:p>
      <w:pPr>
        <w:numPr>
          <w:ilvl w:val="0"/>
          <w:numId w:val="1001"/>
        </w:numPr>
        <w:pStyle w:val="Compact"/>
      </w:pPr>
      <w:r>
        <w:t xml:space="preserve">High disposable income (average household income: CHF 128k/year)</w:t>
      </w:r>
    </w:p>
    <w:p>
      <w:pPr>
        <w:numPr>
          <w:ilvl w:val="0"/>
          <w:numId w:val="1001"/>
        </w:numPr>
        <w:pStyle w:val="Compact"/>
      </w:pPr>
      <w:r>
        <w:t xml:space="preserve">Strong preference for preventive care (73% of Zurich patients prioritize dental insurance over general healthcare)</w:t>
      </w:r>
    </w:p>
    <w:p>
      <w:pPr>
        <w:numPr>
          <w:ilvl w:val="0"/>
          <w:numId w:val="1001"/>
        </w:numPr>
        <w:pStyle w:val="Compact"/>
      </w:pPr>
      <w:r>
        <w:t xml:space="preserve">Cultural emphasis on aesthetics and precision—aligning perfectly with our specialist offerings</w:t>
      </w:r>
    </w:p>
    <w:p>
      <w:pPr>
        <w:pStyle w:val="FirstParagraph"/>
      </w:pPr>
      <w:r>
        <w:t xml:space="preserve">A critical differentiator is Switzerland's 90-day maximum reimbursement timeline from private insurers. Our practice's streamlined billing system for Zurich-based insurers (including the top 5 providers in the city) reduced patient payment delays by 65%, directly boosting cash flow and satisfaction scores. Patient surveys revealed that "seamless insurance processing" was cited as our strongest competitive advantage over Zurich competitors.</w:t>
      </w:r>
    </w:p>
    <w:bookmarkEnd w:id="23"/>
    <w:bookmarkStart w:id="27" w:name="Xa7d4b80c7bdd58a893ef01be472de30e50c584f"/>
    <w:p>
      <w:pPr>
        <w:pStyle w:val="Heading2"/>
      </w:pPr>
      <w:r>
        <w:t xml:space="preserve">Strategic Initiatives Driving Sales Success</w:t>
      </w:r>
    </w:p>
    <w:bookmarkStart w:id="24" w:name="X423f2cf744068d1f982bef65ef9c1e6d92bd6ef"/>
    <w:p>
      <w:pPr>
        <w:pStyle w:val="Heading3"/>
      </w:pPr>
      <w:r>
        <w:t xml:space="preserve">1. Hyper-Localized Patient Acquisition in Zurich</w:t>
      </w:r>
    </w:p>
    <w:p>
      <w:pPr>
        <w:pStyle w:val="FirstParagraph"/>
      </w:pPr>
      <w:r>
        <w:t xml:space="preserve">We implemented targeted campaigns within Zurich neighborhoods with high concentrations of affluent residents (Pfäffikon, Wipkingen, Zürichberg). Collaborating with 12 elite Zurich business clubs and international relocation services generated 87 new patients through trusted referrals. The strategy leveraged Switzerland's strong referral culture while avoiding the costly national advertising used by competitors.</w:t>
      </w:r>
    </w:p>
    <w:bookmarkEnd w:id="24"/>
    <w:bookmarkStart w:id="25" w:name="X7108bd04aadc600e3c070928065790b652b0340"/>
    <w:p>
      <w:pPr>
        <w:pStyle w:val="Heading3"/>
      </w:pPr>
      <w:r>
        <w:t xml:space="preserve">2. Premium Service Bundling for Zurich Patients</w:t>
      </w:r>
    </w:p>
    <w:p>
      <w:pPr>
        <w:pStyle w:val="FirstParagraph"/>
      </w:pPr>
      <w:r>
        <w:t xml:space="preserve">Introduced "Zurich Executive Dental Package" (CHF 1,850), bundling a comprehensive smile analysis, German-speaking specialist consultation, and 24-hour emergency access. This package drove 42% of our new patient conversions in Q4 by addressing Zurich's demand for time-efficient premium services.</w:t>
      </w:r>
    </w:p>
    <w:bookmarkEnd w:id="25"/>
    <w:bookmarkStart w:id="26" w:name="X16ac9549af271bc0672828cb2919f4d5075f532"/>
    <w:p>
      <w:pPr>
        <w:pStyle w:val="Heading3"/>
      </w:pPr>
      <w:r>
        <w:t xml:space="preserve">3. Technology Integration for Swiss Compliance</w:t>
      </w:r>
    </w:p>
    <w:p>
      <w:pPr>
        <w:pStyle w:val="FirstParagraph"/>
      </w:pPr>
      <w:r>
        <w:t xml:space="preserve">Deployed a GDPR-compliant electronic health record system fully integrated with Switzerland's national healthcare database (eGK). This ensured seamless data exchange with Zurich hospitals and insurers, reducing administrative time by 40%—a critical factor in Switzerland where patient data privacy regulations are exceptionally strict.</w:t>
      </w:r>
    </w:p>
    <w:bookmarkEnd w:id="26"/>
    <w:bookmarkEnd w:id="27"/>
    <w:bookmarkStart w:id="28" w:name="challenges-and-strategic-responses"/>
    <w:p>
      <w:pPr>
        <w:pStyle w:val="Heading2"/>
      </w:pPr>
      <w:r>
        <w:t xml:space="preserve">Challenges and Strategic Responses</w:t>
      </w:r>
    </w:p>
    <w:p>
      <w:pPr>
        <w:pStyle w:val="FirstParagraph"/>
      </w:pPr>
      <w:r>
        <w:t xml:space="preserve">Despite strong performance, we faced two key challenges specific to Switzerland Zurich:</w:t>
      </w:r>
    </w:p>
    <w:p>
      <w:pPr>
        <w:numPr>
          <w:ilvl w:val="0"/>
          <w:numId w:val="1002"/>
        </w:numPr>
        <w:pStyle w:val="Compact"/>
      </w:pPr>
      <w:r>
        <w:rPr>
          <w:bCs/>
          <w:b/>
        </w:rPr>
        <w:t xml:space="preserve">Workforce Shortage:</w:t>
      </w:r>
      <w:r>
        <w:t xml:space="preserve"> </w:t>
      </w:r>
      <w:r>
        <w:t xml:space="preserve">Difficulty hiring German-speaking dentists with implantology certification. Response: Partnered with University of Zurich Dental School for a 12-month residency program, securing 3 new specialists at 20% below market rate.</w:t>
      </w:r>
    </w:p>
    <w:p>
      <w:pPr>
        <w:numPr>
          <w:ilvl w:val="0"/>
          <w:numId w:val="1002"/>
        </w:numPr>
        <w:pStyle w:val="Compact"/>
      </w:pPr>
      <w:r>
        <w:rPr>
          <w:bCs/>
          <w:b/>
        </w:rPr>
        <w:t xml:space="preserve">Insurance Reimbursement Delays:</w:t>
      </w:r>
      <w:r>
        <w:t xml:space="preserve"> </w:t>
      </w:r>
      <w:r>
        <w:t xml:space="preserve">Zurich-based insurers' complex approval processes. Response: Hired a dedicated insurance specialist fluent in Swiss healthcare billing protocols, cutting processing time from 45 to 18 days.</w:t>
      </w:r>
    </w:p>
    <w:bookmarkEnd w:id="28"/>
    <w:bookmarkStart w:id="29" w:name="X4a0909acdb3c4c367351c77aeafda33d1d651fc"/>
    <w:p>
      <w:pPr>
        <w:pStyle w:val="Heading2"/>
      </w:pPr>
      <w:r>
        <w:t xml:space="preserve">Future Growth Strategy for Switzerland Zurich</w:t>
      </w:r>
    </w:p>
    <w:p>
      <w:pPr>
        <w:pStyle w:val="FirstParagraph"/>
      </w:pPr>
      <w:r>
        <w:t xml:space="preserve">Based on this quarter's success, our Q1 2024 plan focuses on three pillars:</w:t>
      </w:r>
    </w:p>
    <w:p>
      <w:pPr>
        <w:numPr>
          <w:ilvl w:val="0"/>
          <w:numId w:val="1003"/>
        </w:numPr>
        <w:pStyle w:val="Compact"/>
      </w:pPr>
      <w:r>
        <w:rPr>
          <w:bCs/>
          <w:b/>
        </w:rPr>
        <w:t xml:space="preserve">Expanding Zurich Neighborhood Coverage:</w:t>
      </w:r>
      <w:r>
        <w:t xml:space="preserve"> </w:t>
      </w:r>
      <w:r>
        <w:t xml:space="preserve">Opening a satellite clinic in the Oerlikon district (Zurich's fastest-growing affluent suburb) to capture untapped demand</w:t>
      </w:r>
    </w:p>
    <w:p>
      <w:pPr>
        <w:numPr>
          <w:ilvl w:val="0"/>
          <w:numId w:val="1003"/>
        </w:numPr>
        <w:pStyle w:val="Compact"/>
      </w:pPr>
      <w:r>
        <w:rPr>
          <w:bCs/>
          <w:b/>
        </w:rPr>
        <w:t xml:space="preserve">Cosmetic Dentistry Innovation:</w:t>
      </w:r>
      <w:r>
        <w:t xml:space="preserve"> </w:t>
      </w:r>
      <w:r>
        <w:t xml:space="preserve">Launching AI-powered smile simulation software (approved by Swiss medical authorities) to enhance patient consultations</w:t>
      </w:r>
    </w:p>
    <w:p>
      <w:pPr>
        <w:numPr>
          <w:ilvl w:val="0"/>
          <w:numId w:val="1003"/>
        </w:numPr>
        <w:pStyle w:val="Compact"/>
      </w:pPr>
      <w:r>
        <w:rPr>
          <w:bCs/>
          <w:b/>
        </w:rPr>
        <w:t xml:space="preserve">Corporate Wellness Partnerships:</w:t>
      </w:r>
      <w:r>
        <w:t xml:space="preserve"> </w:t>
      </w:r>
      <w:r>
        <w:t xml:space="preserve">Formalizing agreements with Zurich-based companies like UBS and Roche for employee dental health programs, targeting 50+ corporate contracts by Q3 2024</w:t>
      </w:r>
    </w:p>
    <w:bookmarkEnd w:id="29"/>
    <w:bookmarkStart w:id="30" w:name="X4e943138bfb6b60c5b1a642615fef8f8bd9f0c1"/>
    <w:p>
      <w:pPr>
        <w:pStyle w:val="Heading2"/>
      </w:pPr>
      <w:r>
        <w:t xml:space="preserve">Conclusion: The Zurich Advantage in Premium Dentistry</w:t>
      </w:r>
    </w:p>
    <w:p>
      <w:pPr>
        <w:pStyle w:val="FirstParagraph"/>
      </w:pPr>
      <w:r>
        <w:t xml:space="preserve">This Sales Report confirms that positioning as a specialist</w:t>
      </w:r>
      <w:r>
        <w:t xml:space="preserve"> </w:t>
      </w:r>
      <w:r>
        <w:rPr>
          <w:iCs/>
          <w:i/>
        </w:rPr>
        <w:t xml:space="preserve">Dentist</w:t>
      </w:r>
      <w:r>
        <w:t xml:space="preserve"> </w:t>
      </w:r>
      <w:r>
        <w:t xml:space="preserve">practice within Switzerland's premier city, Zurich, delivers sustainable growth through precision targeting of high-value services. Our Q4 results—driven by Swiss market understanding, premium service bundling, and compliance excellence—establish a replicable model for dental practice success in Switzerland's most competitive urban healthcare environment.</w:t>
      </w:r>
    </w:p>
    <w:p>
      <w:pPr>
        <w:pStyle w:val="BodyText"/>
      </w:pPr>
      <w:r>
        <w:t xml:space="preserve">Crucially, the report demonstrates that profitability in Zurich isn't achieved through volume but through strategic alignment with local economic drivers. As Switzerland Zurich continues to attract international talent and capital, our focus on German-language precision care and seamless insurance integration will remain the cornerstone of our sales strategy. We project 15-20% annual growth for the next three years based on this proven model, solidifying Zurich Dental Excellence as a benchmark for premium dental practice operations in Switzerland.</w:t>
      </w:r>
    </w:p>
    <w:p>
      <w:pPr>
        <w:pStyle w:val="BodyText"/>
      </w:pPr>
      <w:r>
        <w:rPr>
          <w:iCs/>
          <w:i/>
        </w:rPr>
        <w:t xml:space="preserve">Prepared with strict adherence to Swiss medical business reporting standards, this document reflects quarterly performance metrics verified by Zurich-based financial auditors (BDO Switzerland AG).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Switzerland Zurich Dental Practice Sales Report | Q4 2023</dc:title>
  <dc:creator/>
  <dc:language>en</dc:language>
  <cp:keywords/>
  <dcterms:created xsi:type="dcterms:W3CDTF">2026-07-21T06:01:44Z</dcterms:created>
  <dcterms:modified xsi:type="dcterms:W3CDTF">2026-07-21T06:01:44Z</dcterms:modified>
</cp:coreProperties>
</file>

<file path=docProps/custom.xml><?xml version="1.0" encoding="utf-8"?>
<Properties xmlns="http://schemas.openxmlformats.org/officeDocument/2006/custom-properties" xmlns:vt="http://schemas.openxmlformats.org/officeDocument/2006/docPropsVTypes"/>
</file>