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30198fb6eb0c68bb7e8c47e8f0db97862dedcf"/>
    <w:p>
      <w:pPr>
        <w:pStyle w:val="Heading1"/>
      </w:pPr>
      <w:r>
        <w:t xml:space="preserve">Comprehensive Sales Report: Dental Practice Performance in Dar es Salaam, Tanzania</w:t>
      </w:r>
    </w:p>
    <w:bookmarkStart w:id="20" w:name="Xf9f9e9dffdff4ed93a2cab5ea5ce7f741bdd251"/>
    <w:p>
      <w:pPr>
        <w:pStyle w:val="Heading2"/>
      </w:pPr>
      <w:r>
        <w:t xml:space="preserve">Prepared For: Management Team, Tanzania Dental Solutions Group</w:t>
      </w:r>
    </w:p>
    <w:p>
      <w:pPr>
        <w:pStyle w:val="FirstParagraph"/>
      </w:pPr>
      <w:r>
        <w:t xml:space="preserve">Date: October 26, 2023 | Period Covered: Q3 2023 (July - September)</w:t>
      </w:r>
    </w:p>
    <w:bookmarkEnd w:id="20"/>
    <w:bookmarkStart w:id="21" w:name="executive-summary"/>
    <w:p>
      <w:pPr>
        <w:pStyle w:val="Heading2"/>
      </w:pPr>
      <w:r>
        <w:t xml:space="preserve">Executive Summary</w:t>
      </w:r>
    </w:p>
    <w:p>
      <w:pPr>
        <w:pStyle w:val="FirstParagraph"/>
      </w:pPr>
      <w:r>
        <w:t xml:space="preserve">This Sales Report details the performance of our flagship dental clinic in Dar es Salaam, Tanzania. Serving the rapidly growing urban population of Tanzania's commercial capital, our practice has demonstrated significant growth while navigating unique market dynamics. This document analyzes sales metrics, patient acquisition strategies, service portfolio performance, and strategic opportunities specific to the Tanzanian healthcare landscape. The findings confirm that our tailored approach to dental care in Dar es Salaam has positioned us as a leading provider of quality oral health services across Tanzania.</w:t>
      </w:r>
    </w:p>
    <w:bookmarkEnd w:id="21"/>
    <w:bookmarkStart w:id="22"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Cosmetic Dentistry (Veneers, Whitening)</w:t>
            </w:r>
          </w:p>
        </w:tc>
        <w:tc>
          <w:tcPr/>
          <w:p>
            <w:pPr>
              <w:pStyle w:val="Compact"/>
              <w:jc w:val="left"/>
            </w:pPr>
            <w:r>
              <w:t xml:space="preserve">215</w:t>
            </w:r>
          </w:p>
        </w:tc>
        <w:tc>
          <w:tcPr/>
          <w:p>
            <w:pPr>
              <w:pStyle w:val="Compact"/>
              <w:jc w:val="left"/>
            </w:pPr>
            <w:r>
              <w:t xml:space="preserve">38%</w:t>
            </w:r>
          </w:p>
        </w:tc>
        <w:tc>
          <w:tcPr/>
          <w:p>
            <w:pPr>
              <w:pStyle w:val="Compact"/>
              <w:jc w:val="left"/>
            </w:pPr>
            <w:r>
              <w:t xml:space="preserve">+27%</w:t>
            </w:r>
          </w:p>
        </w:tc>
      </w:tr>
      <w:tr>
        <w:tc>
          <w:tcPr/>
          <w:p>
            <w:pPr>
              <w:pStyle w:val="Compact"/>
              <w:jc w:val="left"/>
            </w:pPr>
            <w:r>
              <w:t xml:space="preserve">Restorative Care (Fillings, Crowns)</w:t>
            </w:r>
          </w:p>
        </w:tc>
        <w:tc>
          <w:tcPr/>
          <w:p>
            <w:pPr>
              <w:pStyle w:val="Compact"/>
              <w:jc w:val="left"/>
            </w:pPr>
            <w:r>
              <w:t xml:space="preserve">480</w:t>
            </w:r>
          </w:p>
        </w:tc>
        <w:tc>
          <w:tcPr/>
          <w:p>
            <w:pPr>
              <w:pStyle w:val="Compact"/>
              <w:jc w:val="left"/>
            </w:pPr>
            <w:r>
              <w:t xml:space="preserve">35%</w:t>
            </w:r>
          </w:p>
        </w:tc>
        <w:tc>
          <w:tcPr/>
          <w:p>
            <w:pPr>
              <w:pStyle w:val="Compact"/>
              <w:jc w:val="left"/>
            </w:pPr>
            <w:r>
              <w:t xml:space="preserve">+19%</w:t>
            </w:r>
          </w:p>
        </w:tc>
      </w:tr>
      <w:tr>
        <w:tc>
          <w:tcPr/>
          <w:p>
            <w:pPr>
              <w:pStyle w:val="Compact"/>
              <w:jc w:val="left"/>
            </w:pPr>
            <w:r>
              <w:t xml:space="preserve">Dental Implants</w:t>
            </w:r>
          </w:p>
        </w:tc>
        <w:tc>
          <w:tcPr/>
          <w:p>
            <w:pPr>
              <w:pStyle w:val="Compact"/>
              <w:jc w:val="left"/>
            </w:pPr>
            <w:r>
              <w:t xml:space="preserve">62</w:t>
            </w:r>
          </w:p>
        </w:tc>
        <w:tc>
          <w:tcPr/>
          <w:p>
            <w:pPr>
              <w:pStyle w:val="Compact"/>
              <w:jc w:val="left"/>
            </w:pPr>
            <w:r>
              <w:t xml:space="preserve">18%</w:t>
            </w:r>
          </w:p>
        </w:tc>
        <w:tc>
          <w:tcPr/>
          <w:p>
            <w:pPr>
              <w:pStyle w:val="Compact"/>
              <w:jc w:val="left"/>
            </w:pPr>
            <w:r>
              <w:t xml:space="preserve">+42%</w:t>
            </w:r>
          </w:p>
        </w:tc>
      </w:tr>
      <w:tr>
        <w:tc>
          <w:tcPr/>
          <w:p>
            <w:pPr>
              <w:pStyle w:val="Compact"/>
              <w:jc w:val="left"/>
            </w:pPr>
            <w:r>
              <w:t xml:space="preserve">Pediatric Dentistry</w:t>
            </w:r>
          </w:p>
        </w:tc>
        <w:tc>
          <w:tcPr/>
          <w:p>
            <w:pPr>
              <w:pStyle w:val="Compact"/>
              <w:jc w:val="left"/>
            </w:pPr>
            <w:r>
              <w:t xml:space="preserve">195</w:t>
            </w:r>
          </w:p>
        </w:tc>
        <w:tc>
          <w:tcPr/>
          <w:p>
            <w:pPr>
              <w:pStyle w:val="Compact"/>
              <w:jc w:val="left"/>
            </w:pPr>
            <w:r>
              <w:t xml:space="preserve">8%</w:t>
            </w:r>
          </w:p>
        </w:tc>
        <w:tc>
          <w:tcPr/>
          <w:p>
            <w:pPr>
              <w:pStyle w:val="Compact"/>
              <w:jc w:val="left"/>
            </w:pPr>
            <w:r>
              <w:t xml:space="preserve">+33%</w:t>
            </w:r>
          </w:p>
        </w:tc>
      </w:tr>
      <w:tr>
        <w:tc>
          <w:tcPr/>
          <w:p>
            <w:pPr>
              <w:pStyle w:val="Compact"/>
              <w:jc w:val="left"/>
            </w:pPr>
            <w:r>
              <w:t xml:space="preserve">Total Revenue</w:t>
            </w:r>
          </w:p>
        </w:tc>
        <w:tc>
          <w:tcPr/>
          <w:p>
            <w:pPr>
              <w:pStyle w:val="Compact"/>
              <w:jc w:val="left"/>
            </w:pPr>
            <w:r>
              <w:t xml:space="preserve">952 services</w:t>
            </w:r>
          </w:p>
        </w:tc>
        <w:tc>
          <w:tcPr/>
          <w:p>
            <w:pPr>
              <w:pStyle w:val="Compact"/>
              <w:jc w:val="left"/>
            </w:pPr>
            <w:r>
              <w:t xml:space="preserve">100%</w:t>
            </w:r>
          </w:p>
        </w:tc>
        <w:tc>
          <w:tcPr/>
          <w:p>
            <w:pPr>
              <w:pStyle w:val="Compact"/>
              <w:jc w:val="left"/>
            </w:pPr>
            <w:r>
              <w:t xml:space="preserve">+24% (Tanzania National Avg: 12%)</w:t>
            </w:r>
          </w:p>
        </w:tc>
      </w:tr>
    </w:tbl>
    <w:p>
      <w:pPr>
        <w:pStyle w:val="BodyText"/>
      </w:pPr>
      <w:r>
        <w:t xml:space="preserve">The revenue growth of 24% in Tanzania Dar es Salaam significantly outperforms the national healthcare sector average. This success is directly attributable to our specialized focus on high-demand services within Tanzania's evolving dental market, particularly in the urban centers like Dar es Salaam where disposable income is rising among middle-class families.</w:t>
      </w:r>
    </w:p>
    <w:bookmarkEnd w:id="22"/>
    <w:bookmarkStart w:id="23" w:name="X574e55ce085dcbcd06a7cd67dce6c76f381f711"/>
    <w:p>
      <w:pPr>
        <w:pStyle w:val="Heading2"/>
      </w:pPr>
      <w:r>
        <w:t xml:space="preserve">Market Analysis: Dental Services in Dar es Salaam</w:t>
      </w:r>
    </w:p>
    <w:p>
      <w:pPr>
        <w:pStyle w:val="FirstParagraph"/>
      </w:pPr>
      <w:r>
        <w:t xml:space="preserve">With a population of 5.3 million and rapid urbanization, Dar es Salaam represents Tanzania's most dynamic dental market. Our Sales Report identifies three critical trends:</w:t>
      </w:r>
    </w:p>
    <w:p>
      <w:pPr>
        <w:numPr>
          <w:ilvl w:val="0"/>
          <w:numId w:val="1001"/>
        </w:numPr>
        <w:pStyle w:val="Compact"/>
      </w:pPr>
      <w:r>
        <w:rPr>
          <w:bCs/>
          <w:b/>
        </w:rPr>
        <w:t xml:space="preserve">Shift from Basic to Advanced Care:</w:t>
      </w:r>
      <w:r>
        <w:t xml:space="preserve"> </w:t>
      </w:r>
      <w:r>
        <w:t xml:space="preserve">Patients increasingly seek cosmetic procedures (e.g., veneers) as disposable income grows in Dar es Salaam's coastal economy. This 27% YoY growth in cosmetic services reflects Tanzania's emerging middle class prioritizing aesthetic oral health.</w:t>
      </w:r>
    </w:p>
    <w:p>
      <w:pPr>
        <w:numPr>
          <w:ilvl w:val="0"/>
          <w:numId w:val="1001"/>
        </w:numPr>
        <w:pStyle w:val="Compact"/>
      </w:pPr>
      <w:r>
        <w:rPr>
          <w:bCs/>
          <w:b/>
        </w:rPr>
        <w:t xml:space="preserve">Imaging Technology Adoption:</w:t>
      </w:r>
      <w:r>
        <w:t xml:space="preserve"> </w:t>
      </w:r>
      <w:r>
        <w:t xml:space="preserve">Our investment in intraoral scanners and digital X-rays (adopted at 100% of our Dar es Salaam clinics) reduced diagnosis time by 45%, directly driving a 42% surge in implant consultations. This technological edge is critical for Tanzanian patients seeking modern care.</w:t>
      </w:r>
    </w:p>
    <w:p>
      <w:pPr>
        <w:numPr>
          <w:ilvl w:val="0"/>
          <w:numId w:val="1001"/>
        </w:numPr>
        <w:pStyle w:val="Compact"/>
      </w:pPr>
      <w:r>
        <w:rPr>
          <w:bCs/>
          <w:b/>
        </w:rPr>
        <w:t xml:space="preserve">Pediatric Demand Surge:</w:t>
      </w:r>
      <w:r>
        <w:t xml:space="preserve"> </w:t>
      </w:r>
      <w:r>
        <w:t xml:space="preserve">The 33% increase in children's dental services aligns with Tanzania's National Health Policy prioritizing child health, and our school outreach programs have captured 60% of new pediatric clients through partnerships with Dar es Salaam municipal schools.</w:t>
      </w:r>
    </w:p>
    <w:bookmarkEnd w:id="23"/>
    <w:bookmarkStart w:id="24" w:name="geographic-performance-breakdown"/>
    <w:p>
      <w:pPr>
        <w:pStyle w:val="Heading2"/>
      </w:pPr>
      <w:r>
        <w:t xml:space="preserve">Geographic Performance Breakdown</w:t>
      </w:r>
    </w:p>
    <w:p>
      <w:pPr>
        <w:pStyle w:val="FirstParagraph"/>
      </w:pPr>
      <w:r>
        <w:t xml:space="preserve">Our Dar es Salaam operations are strategically clustered across high-traffic zones:</w:t>
      </w:r>
    </w:p>
    <w:p>
      <w:pPr>
        <w:pStyle w:val="BodyText"/>
      </w:pPr>
      <w:r>
        <w:t xml:space="preserve">Location</w:t>
      </w:r>
    </w:p>
    <w:p>
      <w:pPr>
        <w:pStyle w:val="BodyText"/>
      </w:pPr>
      <w:r>
        <w:t xml:space="preserve">Revenue (TZS)</w:t>
      </w:r>
    </w:p>
    <w:p>
      <w:pPr>
        <w:pStyle w:val="BodyText"/>
      </w:pPr>
      <w:r>
        <w:t xml:space="preserve">% of City Total</w:t>
      </w:r>
    </w:p>
    <w:p>
      <w:pPr>
        <w:pStyle w:val="BodyText"/>
      </w:pPr>
      <w:r>
        <w:t xml:space="preserve">Key Insight</w:t>
      </w:r>
    </w:p>
    <w:p>
      <w:pPr>
        <w:pStyle w:val="BodyText"/>
      </w:pPr>
      <w:r>
        <w:t xml:space="preserve">Mtakuja Avenue (Central Dar)</w:t>
      </w:r>
    </w:p>
    <w:p>
      <w:pPr>
        <w:pStyle w:val="BodyText"/>
      </w:pPr>
      <w:r>
        <w:t xml:space="preserve">42.8M TZS</w:t>
      </w:r>
    </w:p>
    <w:p>
      <w:pPr>
        <w:pStyle w:val="BodyText"/>
      </w:pPr>
      <w:r>
        <w:t xml:space="preserve">45%</w:t>
      </w:r>
    </w:p>
    <w:p>
      <w:pPr>
        <w:pStyle w:val="BodyText"/>
      </w:pPr>
      <w:r>
        <w:t xml:space="preserve">High foot traffic from government offices attracts corporate clients for dental packages.</w:t>
      </w:r>
    </w:p>
    <w:p>
      <w:pPr>
        <w:pStyle w:val="BodyText"/>
      </w:pPr>
      <w:r>
        <w:t xml:space="preserve">Kigamboni Coast (Residential Hub)</w:t>
      </w:r>
    </w:p>
    <w:p>
      <w:pPr>
        <w:pStyle w:val="BodyText"/>
      </w:pPr>
      <w:r>
        <w:t xml:space="preserve">28.6M TZS</w:t>
      </w:r>
    </w:p>
    <w:p>
      <w:pPr>
        <w:pStyle w:val="BodyText"/>
      </w:pPr>
      <w:r>
        <w:t xml:space="preserve">30%</w:t>
      </w:r>
    </w:p>
    <w:p>
      <w:pPr>
        <w:pStyle w:val="BodyText"/>
      </w:pPr>
      <w:r>
        <w:t xml:space="preserve">Growth driven by 5 new housing projects serving middle-income families.</w:t>
      </w:r>
    </w:p>
    <w:p>
      <w:pPr>
        <w:pStyle w:val="BodyText"/>
      </w:pPr>
      <w:r>
        <w:t xml:space="preserve">Mwananyamala (Healthcare Corridor)</w:t>
      </w:r>
    </w:p>
    <w:p>
      <w:pPr>
        <w:pStyle w:val="BodyText"/>
      </w:pPr>
      <w:r>
        <w:t xml:space="preserve">19.7M TZS</w:t>
      </w:r>
    </w:p>
    <w:p>
      <w:pPr>
        <w:pStyle w:val="BodyText"/>
      </w:pPr>
      <w:r>
        <w:t xml:space="preserve">20%</w:t>
      </w:r>
    </w:p>
    <w:p>
      <w:pPr>
        <w:pStyle w:val="BodyText"/>
      </w:pPr>
      <w:r>
        <w:t xml:space="preserve">Pediatric dominance (65% of services) due to proximity to Mwananyamala General Hospital.</w:t>
      </w:r>
    </w:p>
    <w:p>
      <w:pPr>
        <w:pStyle w:val="BodyText"/>
      </w:pPr>
      <w:r>
        <w:t xml:space="preserve">Total Dar es Salaam Revenue</w:t>
      </w:r>
    </w:p>
    <w:p>
      <w:pPr>
        <w:pStyle w:val="BodyText"/>
      </w:pPr>
      <w:r>
        <w:t xml:space="preserve">91.1M TZS</w:t>
      </w:r>
    </w:p>
    <w:p>
      <w:pPr>
        <w:pStyle w:val="BodyText"/>
      </w:pPr>
      <w:r>
        <w:t xml:space="preserve">100%</w:t>
      </w:r>
    </w:p>
    <w:p>
      <w:pPr>
        <w:pStyle w:val="BodyText"/>
      </w:pPr>
      <w:r>
        <w:t xml:space="preserve">New clients acquired in Q3: 42% from referrals, 38% online booking via our Tanzania-specific app.</w:t>
      </w:r>
    </w:p>
    <w:bookmarkEnd w:id="24"/>
    <w:bookmarkStart w:id="25" w:name="challenges-in-tanzanias-dental-market"/>
    <w:p>
      <w:pPr>
        <w:pStyle w:val="Heading2"/>
      </w:pPr>
      <w:r>
        <w:t xml:space="preserve">Challenges in Tanzania's Dental Market</w:t>
      </w:r>
    </w:p>
    <w:p>
      <w:pPr>
        <w:pStyle w:val="FirstParagraph"/>
      </w:pPr>
      <w:r>
        <w:t xml:space="preserve">This Sales Report acknowledges persistent challenges unique to Dar es Salaam:</w:t>
      </w:r>
    </w:p>
    <w:p>
      <w:pPr>
        <w:numPr>
          <w:ilvl w:val="0"/>
          <w:numId w:val="1002"/>
        </w:numPr>
        <w:pStyle w:val="Compact"/>
      </w:pPr>
      <w:r>
        <w:rPr>
          <w:bCs/>
          <w:b/>
        </w:rPr>
        <w:t xml:space="preserve">Import Dependency:</w:t>
      </w:r>
      <w:r>
        <w:t xml:space="preserve"> </w:t>
      </w:r>
      <w:r>
        <w:t xml:space="preserve">75% of dental materials (e.g., zirconia crowns) require import, causing 18-22 day delays during Tanzania's rainy season. This impacts service delivery and patient satisfaction.</w:t>
      </w:r>
    </w:p>
    <w:p>
      <w:pPr>
        <w:numPr>
          <w:ilvl w:val="0"/>
          <w:numId w:val="1002"/>
        </w:numPr>
        <w:pStyle w:val="Compact"/>
      </w:pPr>
      <w:r>
        <w:rPr>
          <w:bCs/>
          <w:b/>
        </w:rPr>
        <w:t xml:space="preserve">Pricing Sensitivity:</w:t>
      </w:r>
      <w:r>
        <w:t xml:space="preserve"> </w:t>
      </w:r>
      <w:r>
        <w:t xml:space="preserve">While high-end services grow, 65% of Dar es Salaam patients remain price-conscious. Our entry-level filling package (5,000 TZS) drives volume but has a 12% lower margin than implants.</w:t>
      </w:r>
    </w:p>
    <w:p>
      <w:pPr>
        <w:numPr>
          <w:ilvl w:val="0"/>
          <w:numId w:val="1002"/>
        </w:numPr>
        <w:pStyle w:val="Compact"/>
      </w:pPr>
      <w:r>
        <w:rPr>
          <w:bCs/>
          <w:b/>
        </w:rPr>
        <w:t xml:space="preserve">Talent Shortage:</w:t>
      </w:r>
      <w:r>
        <w:t xml:space="preserve"> </w:t>
      </w:r>
      <w:r>
        <w:t xml:space="preserve">Tanzania faces a critical shortage of dental specialists. Our Dar es Salaam clinic requires 4 additional dentists to maintain service capacity during peak seasons (July-September).</w:t>
      </w:r>
    </w:p>
    <w:bookmarkEnd w:id="25"/>
    <w:bookmarkStart w:id="26" w:name="strategic-recommendations"/>
    <w:p>
      <w:pPr>
        <w:pStyle w:val="Heading2"/>
      </w:pPr>
      <w:r>
        <w:t xml:space="preserve">Strategic Recommendations</w:t>
      </w:r>
    </w:p>
    <w:p>
      <w:pPr>
        <w:pStyle w:val="FirstParagraph"/>
      </w:pPr>
      <w:r>
        <w:t xml:space="preserve">To capitalize on our success in Tanzania Dar es Salaam, we propose:</w:t>
      </w:r>
    </w:p>
    <w:p>
      <w:pPr>
        <w:numPr>
          <w:ilvl w:val="0"/>
          <w:numId w:val="1003"/>
        </w:numPr>
        <w:pStyle w:val="Compact"/>
      </w:pPr>
      <w:r>
        <w:rPr>
          <w:bCs/>
          <w:b/>
        </w:rPr>
        <w:t xml:space="preserve">Local Material Sourcing Initiative:</w:t>
      </w:r>
      <w:r>
        <w:t xml:space="preserve"> </w:t>
      </w:r>
      <w:r>
        <w:t xml:space="preserve">Partner with Dar es Salaam's Industrial Park to establish a local dental materials workshop by Q1 2024. This would eliminate import delays and reduce costs by 18% for high-volume services like crowns.</w:t>
      </w:r>
    </w:p>
    <w:p>
      <w:pPr>
        <w:numPr>
          <w:ilvl w:val="0"/>
          <w:numId w:val="1003"/>
        </w:numPr>
        <w:pStyle w:val="Compact"/>
      </w:pPr>
      <w:r>
        <w:rPr>
          <w:bCs/>
          <w:b/>
        </w:rPr>
        <w:t xml:space="preserve">Tanzania-Specific Mobile App Enhancement:</w:t>
      </w:r>
      <w:r>
        <w:t xml:space="preserve"> </w:t>
      </w:r>
      <w:r>
        <w:t xml:space="preserve">Integrate USSD/SMS booking (accessible on basic phones) to reach rural patients commuting to Dar es Salaam for care, projected to capture 25% new market share in Tier-2 cities.</w:t>
      </w:r>
    </w:p>
    <w:p>
      <w:pPr>
        <w:numPr>
          <w:ilvl w:val="0"/>
          <w:numId w:val="1003"/>
        </w:numPr>
        <w:pStyle w:val="Compact"/>
      </w:pPr>
      <w:r>
        <w:rPr>
          <w:bCs/>
          <w:b/>
        </w:rPr>
        <w:t xml:space="preserve">Corporate Partnership Expansion:</w:t>
      </w:r>
      <w:r>
        <w:t xml:space="preserve"> </w:t>
      </w:r>
      <w:r>
        <w:t xml:space="preserve">Develop tailored dental packages for Tanzania's growing real estate developers (e.g., Mjimwema, Azania) who employ 12k+ workers in Dar es Salaam. This addresses the 38% of new corporate clients in Q3.</w:t>
      </w:r>
    </w:p>
    <w:p>
      <w:pPr>
        <w:numPr>
          <w:ilvl w:val="0"/>
          <w:numId w:val="1003"/>
        </w:numPr>
        <w:pStyle w:val="Compact"/>
      </w:pPr>
      <w:r>
        <w:rPr>
          <w:bCs/>
          <w:b/>
        </w:rPr>
        <w:t xml:space="preserve">Dental Hygiene Ambassador Program:</w:t>
      </w:r>
      <w:r>
        <w:t xml:space="preserve"> </w:t>
      </w:r>
      <w:r>
        <w:t xml:space="preserve">Train community health workers from Dar es Salaam's wards to conduct basic screenings. This low-cost strategy increased patient acquisition by 21% in our pilot neighborhoods (Kigamboni, Temeke).</w:t>
      </w:r>
    </w:p>
    <w:bookmarkEnd w:id="26"/>
    <w:bookmarkStart w:id="27" w:name="X365cdcb6f0351c5be999d0d5f4e7997b4c86a82"/>
    <w:p>
      <w:pPr>
        <w:pStyle w:val="Heading2"/>
      </w:pPr>
      <w:r>
        <w:t xml:space="preserve">Conclusion: Positioning for Tanzania's Dental Future</w:t>
      </w:r>
    </w:p>
    <w:p>
      <w:pPr>
        <w:pStyle w:val="FirstParagraph"/>
      </w:pPr>
      <w:r>
        <w:t xml:space="preserve">This Sales Report confirms that our Dar es Salaam dental practice is strategically positioned to lead Tanzania's oral healthcare evolution. The 24% revenue growth in the capital city demonstrates that quality, accessible dental care meets a critical unmet need across Tanzania. As urbanization accelerates and incomes rise in Dar es Salaam, our focus on technology-driven services—particularly cosmetic dentistry and implants—aligns perfectly with Tanzania's emerging health consumer profile.</w:t>
      </w:r>
    </w:p>
    <w:p>
      <w:pPr>
        <w:pStyle w:val="BodyText"/>
      </w:pPr>
      <w:r>
        <w:t xml:space="preserve">Crucially, our success is deeply rooted in local adaptation: offering payment plans compatible with Tanzanian banking systems (e.g., Tigo Pesa integration), employing multilingual staff fluent in Swahili and English, and designing clinic layouts respecting Tanzanian cultural norms. As Tanzania's Ministry of Health prioritizes non-communicable disease prevention, our dental services directly support national health goals through early intervention programs.</w:t>
      </w:r>
    </w:p>
    <w:p>
      <w:pPr>
        <w:pStyle w:val="BodyText"/>
      </w:pPr>
      <w:r>
        <w:t xml:space="preserve">With strategic investment in local manufacturing and community outreach, our Dar es Salaam clinic will not only sustain its growth trajectory but become the benchmark for dental excellence across Tanzania. We project 35% revenue growth for Q4 2023, positioning Tanzania Dar es Salaam as the engine driving our national expansion.</w:t>
      </w:r>
    </w:p>
    <w:p>
      <w:pPr>
        <w:pStyle w:val="BodyText"/>
      </w:pPr>
      <w:r>
        <w:rPr>
          <w:bCs/>
          <w:b/>
        </w:rPr>
        <w:t xml:space="preserve">Prepared by: Sales &amp; Strategy Division</w:t>
      </w:r>
    </w:p>
    <w:p>
      <w:pPr>
        <w:pStyle w:val="BodyText"/>
      </w:pPr>
      <w:r>
        <w:rPr>
          <w:iCs/>
          <w:i/>
        </w:rPr>
        <w:t xml:space="preserve">Tanzania Dental Solutions Group | Since 2015 | Serving Communities Across Tanzania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 Dar es Salaam, Tanzania</dc:title>
  <dc:creator/>
  <dc:language>en</dc:language>
  <cp:keywords/>
  <dcterms:created xsi:type="dcterms:W3CDTF">2026-07-23T23:25:01Z</dcterms:created>
  <dcterms:modified xsi:type="dcterms:W3CDTF">2026-07-23T23:25:01Z</dcterms:modified>
</cp:coreProperties>
</file>

<file path=docProps/custom.xml><?xml version="1.0" encoding="utf-8"?>
<Properties xmlns="http://schemas.openxmlformats.org/officeDocument/2006/custom-properties" xmlns:vt="http://schemas.openxmlformats.org/officeDocument/2006/docPropsVTypes"/>
</file>