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p>
    <w:bookmarkStart w:id="29" w:name="Xb1815baf891b9fa4736e699ae59f9fcbed86183"/>
    <w:p>
      <w:pPr>
        <w:pStyle w:val="Heading1"/>
      </w:pPr>
      <w:r>
        <w:t xml:space="preserve">Q3 2023 Dental Sales Performance Report: Thailand Bangkok Market Analysis</w:t>
      </w:r>
    </w:p>
    <w:p>
      <w:pPr>
        <w:pStyle w:val="FirstParagraph"/>
      </w:pPr>
      <w:r>
        <w:rPr>
          <w:bCs/>
          <w:b/>
        </w:rPr>
        <w:t xml:space="preserve">Prepared For:</w:t>
      </w:r>
      <w:r>
        <w:t xml:space="preserve"> </w:t>
      </w:r>
      <w:r>
        <w:t xml:space="preserve">Executive Leadership Team, Bangkok Dental Group</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w:t>
      </w:r>
    </w:p>
    <w:bookmarkStart w:id="20" w:name="Xd1b93eb6de943f1107a81426bc57cafba08996f"/>
    <w:p>
      <w:pPr>
        <w:pStyle w:val="Heading2"/>
      </w:pPr>
      <w:r>
        <w:t xml:space="preserve">Dental Market Overview: Thailand Bangkok Context</w:t>
      </w:r>
    </w:p>
    <w:p>
      <w:pPr>
        <w:pStyle w:val="FirstParagraph"/>
      </w:pPr>
      <w:r>
        <w:t xml:space="preserve">The dental industry in Thailand Bangkok has demonstrated remarkable resilience and growth potential despite regional economic fluctuations. As a leading dental service provider in the Southeast Asian market, our clinic has positioned itself at the forefront of premium oral healthcare delivery. This Sales Report analyzes critical performance indicators that highlight how our strategic investments align with the evolving needs of patients seeking a</w:t>
      </w:r>
      <w:r>
        <w:t xml:space="preserve"> </w:t>
      </w:r>
      <w:r>
        <w:rPr>
          <w:bCs/>
          <w:b/>
        </w:rPr>
        <w:t xml:space="preserve">Dentist</w:t>
      </w:r>
      <w:r>
        <w:t xml:space="preserve"> </w:t>
      </w:r>
      <w:r>
        <w:t xml:space="preserve">in Thailand Bangkok. The city's status as a global medical tourism hub—drawing over 2 million international patients annually—creates unique opportunities for specialized dental services, particularly in cosmetic dentistry and implantology.</w:t>
      </w:r>
    </w:p>
    <w:bookmarkEnd w:id="20"/>
    <w:bookmarkStart w:id="24" w:name="q3-sales-performance-highlights"/>
    <w:p>
      <w:pPr>
        <w:pStyle w:val="Heading2"/>
      </w:pPr>
      <w:r>
        <w:t xml:space="preserve">Q3 Sales Performance Highlights</w:t>
      </w:r>
    </w:p>
    <w:p>
      <w:pPr>
        <w:pStyle w:val="FirstParagraph"/>
      </w:pPr>
      <w:r>
        <w:t xml:space="preserve">The third quarter marked our strongest performance to date with a 18.7% year-over-year revenue increase, reaching THB 14.8 million (approx. $435,000 USD). This growth significantly outpaces the Thailand Bangkok dental market average of 9.2%. Key drivers included a 32% surge in cosmetic dentistry consultations and a record-breaking 27% expansion in international patient referrals from ASEAN and East Asian markets.</w:t>
      </w:r>
    </w:p>
    <w:bookmarkStart w:id="21" w:name="revenue-growth"/>
    <w:p>
      <w:pPr>
        <w:pStyle w:val="Heading3"/>
      </w:pPr>
      <w:r>
        <w:t xml:space="preserve">Revenue Growth</w:t>
      </w:r>
    </w:p>
    <w:p>
      <w:pPr>
        <w:pStyle w:val="FirstParagraph"/>
      </w:pPr>
      <w:r>
        <w:t xml:space="preserve">+18.7% YoY | THB 14.8M (Q3 2023)</w:t>
      </w:r>
    </w:p>
    <w:bookmarkEnd w:id="21"/>
    <w:bookmarkStart w:id="22" w:name="international-patient-volume"/>
    <w:p>
      <w:pPr>
        <w:pStyle w:val="Heading3"/>
      </w:pPr>
      <w:r>
        <w:t xml:space="preserve">International Patient Volume</w:t>
      </w:r>
    </w:p>
    <w:p>
      <w:pPr>
        <w:pStyle w:val="FirstParagraph"/>
      </w:pPr>
      <w:r>
        <w:t xml:space="preserve">+41% YoY | 287 patients (Q3)</w:t>
      </w:r>
    </w:p>
    <w:bookmarkEnd w:id="22"/>
    <w:bookmarkStart w:id="23" w:name="patient-retention-rate"/>
    <w:p>
      <w:pPr>
        <w:pStyle w:val="Heading3"/>
      </w:pPr>
      <w:r>
        <w:t xml:space="preserve">Patient Retention Rate</w:t>
      </w:r>
    </w:p>
    <w:p>
      <w:pPr>
        <w:pStyle w:val="FirstParagraph"/>
      </w:pPr>
      <w:r>
        <w:t xml:space="preserve">86.4% | Highest in Bangkok market segment</w:t>
      </w:r>
    </w:p>
    <w:bookmarkEnd w:id="23"/>
    <w:bookmarkEnd w:id="24"/>
    <w:bookmarkStart w:id="25" w:name="service-line-performance-breakdown"/>
    <w:p>
      <w:pPr>
        <w:pStyle w:val="Heading2"/>
      </w:pPr>
      <w:r>
        <w:t xml:space="preserve">Service Line Performance Breakdown</w:t>
      </w:r>
    </w:p>
    <w:p>
      <w:pPr>
        <w:pStyle w:val="FirstParagraph"/>
      </w:pPr>
      <w:r>
        <w:rPr>
          <w:bCs/>
          <w:b/>
        </w:rPr>
        <w:t xml:space="preserve">Cosmetic Dentistry:</w:t>
      </w:r>
      <w:r>
        <w:t xml:space="preserve"> </w:t>
      </w:r>
      <w:r>
        <w:t xml:space="preserve">Our premium whitening, veneer, and smile design services generated THB 5.2M (35% of total revenue), driven by targeted marketing campaigns highlighting our award-winning</w:t>
      </w:r>
      <w:r>
        <w:t xml:space="preserve"> </w:t>
      </w:r>
      <w:r>
        <w:rPr>
          <w:bCs/>
          <w:b/>
        </w:rPr>
        <w:t xml:space="preserve">Dentist</w:t>
      </w:r>
      <w:r>
        <w:t xml:space="preserve"> </w:t>
      </w:r>
      <w:r>
        <w:t xml:space="preserve">team's international certifications. The Bangkok Luxury Dental Package saw 64% repeat bookings from previous patients.</w:t>
      </w:r>
    </w:p>
    <w:p>
      <w:pPr>
        <w:pStyle w:val="BodyText"/>
      </w:pPr>
      <w:r>
        <w:rPr>
          <w:bCs/>
          <w:b/>
        </w:rPr>
        <w:t xml:space="preserve">Dental Implants:</w:t>
      </w:r>
      <w:r>
        <w:t xml:space="preserve"> </w:t>
      </w:r>
      <w:r>
        <w:t xml:space="preserve">This high-margin service grew 29% YoY to THB 4.7M, capturing market share through partnerships with top-tier Bangkok hospitals and our specialized implantology center. The average treatment value increased by 15% due to premium zirconia implants adopted in Q2.</w:t>
      </w:r>
    </w:p>
    <w:p>
      <w:pPr>
        <w:pStyle w:val="BodyText"/>
      </w:pPr>
      <w:r>
        <w:rPr>
          <w:bCs/>
          <w:b/>
        </w:rPr>
        <w:t xml:space="preserve">Preventive &amp; General Care:</w:t>
      </w:r>
      <w:r>
        <w:t xml:space="preserve"> </w:t>
      </w:r>
      <w:r>
        <w:t xml:space="preserve">While representing 42% of total visits (6,800 appointments), revenue grew modestly at 7.3% to THB 6.2M. We identified opportunities to increase average transaction value through our new "Oral Wellness Membership" program.</w:t>
      </w:r>
    </w:p>
    <w:bookmarkEnd w:id="25"/>
    <w:bookmarkStart w:id="26" w:name="X4265215b7fc7edd5b3ad68950d98e0e11209f10"/>
    <w:p>
      <w:pPr>
        <w:pStyle w:val="Heading2"/>
      </w:pPr>
      <w:r>
        <w:t xml:space="preserve">Market Analysis: Thailand Bangkok Dynamics</w:t>
      </w:r>
    </w:p>
    <w:p>
      <w:pPr>
        <w:pStyle w:val="FirstParagraph"/>
      </w:pPr>
      <w:r>
        <w:t xml:space="preserve">The competitive landscape in Thailand Bangkok requires constant innovation. Our Sales Report identifies three critical trends:</w:t>
      </w:r>
    </w:p>
    <w:p>
      <w:pPr>
        <w:numPr>
          <w:ilvl w:val="0"/>
          <w:numId w:val="1001"/>
        </w:numPr>
        <w:pStyle w:val="Compact"/>
      </w:pPr>
      <w:r>
        <w:rPr>
          <w:bCs/>
          <w:b/>
        </w:rPr>
        <w:t xml:space="preserve">Medical Tourism Surge:</w:t>
      </w:r>
      <w:r>
        <w:t xml:space="preserve"> </w:t>
      </w:r>
      <w:r>
        <w:t xml:space="preserve">International patient arrivals increased 35% year-to-date, with Korean and Chinese patients driving 68% of cosmetic dentistry demand. This aligns perfectly with our multilingual service model (English, Mandarin, Korean).</w:t>
      </w:r>
    </w:p>
    <w:p>
      <w:pPr>
        <w:numPr>
          <w:ilvl w:val="0"/>
          <w:numId w:val="1001"/>
        </w:numPr>
        <w:pStyle w:val="Compact"/>
      </w:pPr>
      <w:r>
        <w:rPr>
          <w:bCs/>
          <w:b/>
        </w:rPr>
        <w:t xml:space="preserve">Insurance Evolution:</w:t>
      </w:r>
      <w:r>
        <w:t xml:space="preserve"> </w:t>
      </w:r>
      <w:r>
        <w:t xml:space="preserve">Thai government's expanded dental coverage for citizens (2023 Dental Health Act) has increased general care volume but lowered reimbursement rates by 12%. We're offsetting this through value-based premium services.</w:t>
      </w:r>
    </w:p>
    <w:p>
      <w:pPr>
        <w:numPr>
          <w:ilvl w:val="0"/>
          <w:numId w:val="1001"/>
        </w:numPr>
        <w:pStyle w:val="Compact"/>
      </w:pPr>
      <w:r>
        <w:rPr>
          <w:bCs/>
          <w:b/>
        </w:rPr>
        <w:t xml:space="preserve">Digital Transformation:</w:t>
      </w:r>
      <w:r>
        <w:t xml:space="preserve"> </w:t>
      </w:r>
      <w:r>
        <w:t xml:space="preserve">78% of new patients in Thailand Bangkok discovered our clinic via digital channels. Our AI-powered appointment system reduced no-shows by 23%, directly boosting daily patient capacity.</w:t>
      </w:r>
    </w:p>
    <w:bookmarkEnd w:id="26"/>
    <w:bookmarkStart w:id="27" w:name="strategic-challenges-opportunities"/>
    <w:p>
      <w:pPr>
        <w:pStyle w:val="Heading2"/>
      </w:pPr>
      <w:r>
        <w:t xml:space="preserve">Strategic Challenges &amp; Opportunities</w:t>
      </w:r>
    </w:p>
    <w:p>
      <w:pPr>
        <w:pStyle w:val="FirstParagraph"/>
      </w:pPr>
      <w:r>
        <w:t xml:space="preserve">Despite strong growth, our Sales Report highlights two key challenges requiring immediate attention: (1) Rising dental materials costs (+14% YoY) impacting implant margins, and (2) Intensifying competition from new Bangkok dental chains targeting mid-tier markets.</w:t>
      </w:r>
    </w:p>
    <w:p>
      <w:pPr>
        <w:pStyle w:val="BodyText"/>
      </w:pPr>
      <w:r>
        <w:t xml:space="preserve">However, these challenges present significant opportunities. We propose:</w:t>
      </w:r>
    </w:p>
    <w:p>
      <w:pPr>
        <w:numPr>
          <w:ilvl w:val="0"/>
          <w:numId w:val="1002"/>
        </w:numPr>
        <w:pStyle w:val="Compact"/>
      </w:pPr>
      <w:r>
        <w:rPr>
          <w:bCs/>
          <w:b/>
        </w:rPr>
        <w:t xml:space="preserve">Strategic Cost Management:</w:t>
      </w:r>
      <w:r>
        <w:t xml:space="preserve"> </w:t>
      </w:r>
      <w:r>
        <w:t xml:space="preserve">Negotiating bulk contracts with 5 key suppliers to offset material costs without compromising quality</w:t>
      </w:r>
    </w:p>
    <w:p>
      <w:pPr>
        <w:numPr>
          <w:ilvl w:val="0"/>
          <w:numId w:val="1002"/>
        </w:numPr>
        <w:pStyle w:val="Compact"/>
      </w:pPr>
      <w:r>
        <w:rPr>
          <w:bCs/>
          <w:b/>
        </w:rPr>
        <w:t xml:space="preserve">Localized Marketing:</w:t>
      </w:r>
      <w:r>
        <w:t xml:space="preserve"> </w:t>
      </w:r>
      <w:r>
        <w:t xml:space="preserve">Developing Thai-language social media campaigns targeting Bangkok's affluent suburbs (Sukhumvit, Thonglor) where dental tourism is expanding</w:t>
      </w:r>
    </w:p>
    <w:p>
      <w:pPr>
        <w:numPr>
          <w:ilvl w:val="0"/>
          <w:numId w:val="1002"/>
        </w:numPr>
        <w:pStyle w:val="Compact"/>
      </w:pPr>
      <w:r>
        <w:rPr>
          <w:bCs/>
          <w:b/>
        </w:rPr>
        <w:t xml:space="preserve">Patient Journey Enhancement:</w:t>
      </w:r>
      <w:r>
        <w:t xml:space="preserve"> </w:t>
      </w:r>
      <w:r>
        <w:t xml:space="preserve">Implementing a post-treatment digital care app to improve retention—a critical factor for long-term success as a</w:t>
      </w:r>
      <w:r>
        <w:t xml:space="preserve"> </w:t>
      </w:r>
      <w:r>
        <w:rPr>
          <w:bCs/>
          <w:b/>
        </w:rPr>
        <w:t xml:space="preserve">Dentist</w:t>
      </w:r>
      <w:r>
        <w:t xml:space="preserve"> </w:t>
      </w:r>
      <w:r>
        <w:t xml:space="preserve">in Thailand Bangkok</w:t>
      </w:r>
    </w:p>
    <w:bookmarkEnd w:id="27"/>
    <w:bookmarkStart w:id="28" w:name="future-outlook-recommendations"/>
    <w:p>
      <w:pPr>
        <w:pStyle w:val="Heading2"/>
      </w:pPr>
      <w:r>
        <w:t xml:space="preserve">Future Outlook &amp; Recommendations</w:t>
      </w:r>
    </w:p>
    <w:p>
      <w:pPr>
        <w:pStyle w:val="FirstParagraph"/>
      </w:pPr>
      <w:r>
        <w:t xml:space="preserve">The Thailand Bangkok dental market is projected to grow at 11.5% annually through 2025, fueled by medical tourism expansion and rising disposable incomes. Based on our Q3 performance, we project full-year revenue of THB 60.8M (approx. $1.78M USD), representing a 24% annual increase.</w:t>
      </w:r>
    </w:p>
    <w:p>
      <w:pPr>
        <w:pStyle w:val="BodyText"/>
      </w:pPr>
      <w:r>
        <w:t xml:space="preserve">For immediate action, we recommend:</w:t>
      </w:r>
    </w:p>
    <w:p>
      <w:pPr>
        <w:numPr>
          <w:ilvl w:val="0"/>
          <w:numId w:val="1003"/>
        </w:numPr>
        <w:pStyle w:val="Compact"/>
      </w:pPr>
      <w:r>
        <w:rPr>
          <w:bCs/>
          <w:b/>
        </w:rPr>
        <w:t xml:space="preserve">Expand International Patient Hub:</w:t>
      </w:r>
      <w:r>
        <w:t xml:space="preserve"> </w:t>
      </w:r>
      <w:r>
        <w:t xml:space="preserve">Dedicate additional staff resources to streamline visa support and airport transfers for overseas patients</w:t>
      </w:r>
    </w:p>
    <w:p>
      <w:pPr>
        <w:numPr>
          <w:ilvl w:val="0"/>
          <w:numId w:val="1003"/>
        </w:numPr>
        <w:pStyle w:val="Compact"/>
      </w:pPr>
      <w:r>
        <w:rPr>
          <w:bCs/>
          <w:b/>
        </w:rPr>
        <w:t xml:space="preserve">Premium Service Tiering:</w:t>
      </w:r>
      <w:r>
        <w:t xml:space="preserve"> </w:t>
      </w:r>
      <w:r>
        <w:t xml:space="preserve">Introduce "Gold Care" membership with priority scheduling and annual check-ups (projected 15% revenue boost)</w:t>
      </w:r>
    </w:p>
    <w:p>
      <w:pPr>
        <w:numPr>
          <w:ilvl w:val="0"/>
          <w:numId w:val="1003"/>
        </w:numPr>
        <w:pStyle w:val="Compact"/>
      </w:pPr>
      <w:r>
        <w:rPr>
          <w:bCs/>
          <w:b/>
        </w:rPr>
        <w:t xml:space="preserve">Tech Investment:</w:t>
      </w:r>
      <w:r>
        <w:t xml:space="preserve"> </w:t>
      </w:r>
      <w:r>
        <w:t xml:space="preserve">Allocate THB 800,000 for advanced intraoral scanners to enhance diagnostic accuracy and patient experience</w:t>
      </w:r>
    </w:p>
    <w:p>
      <w:pPr>
        <w:pStyle w:val="FirstParagraph"/>
      </w:pPr>
      <w:r>
        <w:t xml:space="preserve">This comprehensive Sales Report confirms that our strategic positioning as a premium dental provider in Thailand Bangkok has yielded exceptional results. The consistent growth across all service lines—from high-demand cosmetic procedures to essential preventive care—demonstrates the market's recognition of our clinic's clinical excellence and patient-centric approach. As we move into Q4, our focus on maintaining the highest standards while innovating in digital patient engagement will solidify our leadership position as Bangkok's most trusted</w:t>
      </w:r>
      <w:r>
        <w:t xml:space="preserve"> </w:t>
      </w:r>
      <w:r>
        <w:rPr>
          <w:bCs/>
          <w:b/>
        </w:rPr>
        <w:t xml:space="preserve">Dentist</w:t>
      </w:r>
      <w:r>
        <w:t xml:space="preserve"> </w:t>
      </w:r>
      <w:r>
        <w:t xml:space="preserve">destination for both local residents and international visitors.</w:t>
      </w:r>
    </w:p>
    <w:p>
      <w:pPr>
        <w:pStyle w:val="BodyText"/>
      </w:pPr>
      <w:r>
        <w:t xml:space="preserve">Our data-driven strategy has proven effective: when a patient seeks a</w:t>
      </w:r>
      <w:r>
        <w:t xml:space="preserve"> </w:t>
      </w:r>
      <w:r>
        <w:rPr>
          <w:bCs/>
          <w:b/>
        </w:rPr>
        <w:t xml:space="preserve">Dentist</w:t>
      </w:r>
      <w:r>
        <w:t xml:space="preserve"> </w:t>
      </w:r>
      <w:r>
        <w:t xml:space="preserve">in Thailand Bangkok, they consistently choose clinics with the strongest evidence of clinical outcomes and service quality. This Sales Report not only documents our success but charts the course for sustained growth in one of Southeast Asia's most dynamic healthcare markets.</w:t>
      </w:r>
    </w:p>
    <w:p>
      <w:pPr>
        <w:pStyle w:val="BodyText"/>
      </w:pPr>
      <w:r>
        <w:rPr>
          <w:bCs/>
          <w:b/>
        </w:rPr>
        <w:t xml:space="preserve">Prepared By:</w:t>
      </w:r>
      <w:r>
        <w:t xml:space="preserve"> </w:t>
      </w:r>
      <w:r>
        <w:t xml:space="preserve">Bangkok Dental Group Sales Strategy Team</w:t>
      </w:r>
    </w:p>
    <w:p>
      <w:pPr>
        <w:pStyle w:val="BodyText"/>
      </w:pPr>
      <w:r>
        <w:rPr>
          <w:iCs/>
          <w:i/>
        </w:rPr>
        <w:t xml:space="preserve">Connecting Excellence in Care with the Heart of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Thailand Bangkok</dc:title>
  <dc:creator/>
  <dc:language>en</dc:language>
  <cp:keywords/>
  <dcterms:created xsi:type="dcterms:W3CDTF">2026-07-24T08:33:38Z</dcterms:created>
  <dcterms:modified xsi:type="dcterms:W3CDTF">2026-07-24T08:33:38Z</dcterms:modified>
</cp:coreProperties>
</file>

<file path=docProps/custom.xml><?xml version="1.0" encoding="utf-8"?>
<Properties xmlns="http://schemas.openxmlformats.org/officeDocument/2006/custom-properties" xmlns:vt="http://schemas.openxmlformats.org/officeDocument/2006/docPropsVTypes"/>
</file>