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49e8dc9ce099c6e6e8f6f473c7d5d01258dc140"/>
    <w:p>
      <w:pPr>
        <w:pStyle w:val="Heading1"/>
      </w:pPr>
      <w:r>
        <w:t xml:space="preserve">Comprehensive Sales Report: Dental Services Performance in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Dubai Dental Healthcare Providers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dental services across key clinics within the United Arab Emirates Dubai market during Q3 2023. The data confirms sustained growth in demand for both general and cosmetic dental procedures, driven by Dubai's thriving expatriate community, increasing health consciousness, and strategic investments in premium healthcare infrastructure. Dental service providers operating under UAE regulatory frameworks (HAAD/DHA) have demonstrated significant revenue expansion, with a 12.7% year-on-year increase observed in the United Arab Emirates Dubai region. The report underscores the critical role of the</w:t>
      </w:r>
      <w:r>
        <w:t xml:space="preserve"> </w:t>
      </w:r>
      <w:r>
        <w:rPr>
          <w:iCs/>
          <w:i/>
        </w:rPr>
        <w:t xml:space="preserve">Dentist</w:t>
      </w:r>
      <w:r>
        <w:t xml:space="preserve"> </w:t>
      </w:r>
      <w:r>
        <w:t xml:space="preserve">as a cornerstone of preventive and aesthetic healthcare within Dubai's dynamic economy.</w:t>
      </w:r>
    </w:p>
    <w:bookmarkEnd w:id="20"/>
    <w:bookmarkStart w:id="21" w:name="X9192370cfa42241b11c8437c3232dbf1cf3466c"/>
    <w:p>
      <w:pPr>
        <w:pStyle w:val="Heading2"/>
      </w:pPr>
      <w:r>
        <w:t xml:space="preserve">II. Market Context: United Arab Emirates Dubai Dental Landscape</w:t>
      </w:r>
    </w:p>
    <w:p>
      <w:pPr>
        <w:pStyle w:val="FirstParagraph"/>
      </w:pPr>
      <w:r>
        <w:t xml:space="preserve">Dubai, as a global hub for business, tourism, and luxury living within the United Arab Emirates, presents a unique dental market characterized by high disposable income and premium service expectations. The city's population of over 3.5 million includes a large expatriate demographic (approx. 85%) seeking internationally recognized standards of care. This has fueled demand for specialized</w:t>
      </w:r>
      <w:r>
        <w:t xml:space="preserve"> </w:t>
      </w:r>
      <w:r>
        <w:rPr>
          <w:iCs/>
          <w:i/>
        </w:rPr>
        <w:t xml:space="preserve">Dentist</w:t>
      </w:r>
      <w:r>
        <w:t xml:space="preserve"> </w:t>
      </w:r>
      <w:r>
        <w:t xml:space="preserve">services, including advanced implants, cosmetic veneers, and orthodontics – services often aligned with international best practices but tailored to UAE cultural sensitivities and regulatory compliance.</w:t>
      </w:r>
    </w:p>
    <w:p>
      <w:pPr>
        <w:pStyle w:val="BodyText"/>
      </w:pPr>
      <w:r>
        <w:t xml:space="preserve">The United Arab Emirates government actively promotes healthcare excellence through initiatives like Dubai Health Experience (DHE), directly impacting dental service accessibility and quality. Clinics operating in Dubai must maintain strict adherence to DHA licensing, ensuring patient safety and elevating the overall market standards. This regulatory environment has positioned Dubai as a preferred destination for dental tourism across the Middle East, further boosting sales volumes for local</w:t>
      </w:r>
      <w:r>
        <w:t xml:space="preserve"> </w:t>
      </w:r>
      <w:r>
        <w:rPr>
          <w:iCs/>
          <w:i/>
        </w:rPr>
        <w:t xml:space="preserve">Dentist</w:t>
      </w:r>
      <w:r>
        <w:t xml:space="preserve"> </w:t>
      </w:r>
      <w:r>
        <w:t xml:space="preserve">practices.</w:t>
      </w:r>
    </w:p>
    <w:bookmarkEnd w:id="21"/>
    <w:bookmarkStart w:id="22" w:name="iii.-q3-2023-sales-performance-analysis"/>
    <w:p>
      <w:pPr>
        <w:pStyle w:val="Heading2"/>
      </w:pPr>
      <w:r>
        <w:t xml:space="preserve">III. Q3 2023 Sales Performance Analysis</w:t>
      </w:r>
    </w:p>
    <w:p>
      <w:pPr>
        <w:pStyle w:val="FirstParagraph"/>
      </w:pPr>
      <w:r>
        <w:t xml:space="preserve">This quarter witnessed robust performance metrics across major dental service categories in Dubai:</w:t>
      </w:r>
    </w:p>
    <w:p>
      <w:pPr>
        <w:numPr>
          <w:ilvl w:val="0"/>
          <w:numId w:val="1001"/>
        </w:numPr>
        <w:pStyle w:val="Compact"/>
      </w:pPr>
      <w:r>
        <w:rPr>
          <w:bCs/>
          <w:b/>
        </w:rPr>
        <w:t xml:space="preserve">General Dentistry:</w:t>
      </w:r>
      <w:r>
        <w:t xml:space="preserve"> </w:t>
      </w:r>
      <w:r>
        <w:t xml:space="preserve">Accounted for 48% of total procedures (5,860 visits), with a 9.3% YoY increase. Key drivers included routine check-ups, preventive care packages (especially during Ramadan health awareness campaigns), and pediatric dentistry services.</w:t>
      </w:r>
    </w:p>
    <w:p>
      <w:pPr>
        <w:numPr>
          <w:ilvl w:val="0"/>
          <w:numId w:val="1001"/>
        </w:numPr>
        <w:pStyle w:val="Compact"/>
      </w:pPr>
      <w:r>
        <w:rPr>
          <w:bCs/>
          <w:b/>
        </w:rPr>
        <w:t xml:space="preserve">Cosmetic Dentistry:</w:t>
      </w:r>
      <w:r>
        <w:t xml:space="preserve"> </w:t>
      </w:r>
      <w:r>
        <w:t xml:space="preserve">The fastest-growing segment at 18.5% YoY, representing 32% of total revenue (up from 28% in Q3 2022). Procedures like porcelain veneers (+14.7%), teeth whitening (+19.3%), and smile makeovers saw heightened demand, particularly among female expatriates and high-net-worth individuals.</w:t>
      </w:r>
    </w:p>
    <w:p>
      <w:pPr>
        <w:numPr>
          <w:ilvl w:val="0"/>
          <w:numId w:val="1001"/>
        </w:numPr>
        <w:pStyle w:val="Compact"/>
      </w:pPr>
      <w:r>
        <w:rPr>
          <w:bCs/>
          <w:b/>
        </w:rPr>
        <w:t xml:space="preserve">Implants &amp; Restorative Care:</w:t>
      </w:r>
      <w:r>
        <w:t xml:space="preserve"> </w:t>
      </w:r>
      <w:r>
        <w:t xml:space="preserve">Contributed 20% of revenue, growing by 15.2%. This reflects Dubai's aging population trend and increased patient confidence in advanced implant technology approved under UAE standards.</w:t>
      </w:r>
    </w:p>
    <w:p>
      <w:pPr>
        <w:pStyle w:val="FirstParagraph"/>
      </w:pPr>
      <w:r>
        <w:t xml:space="preserve">Revenue figures for the United Arab Emirates Dubai market totaled AED 78.4 million (approx. $21.3 million), exceeding Q3 2022 by AED 9.1 million (13.1%). This growth is directly attributable to strategic service bundling, enhanced patient experience initiatives, and targeted marketing within Dubai's affluent communities.</w:t>
      </w:r>
    </w:p>
    <w:bookmarkEnd w:id="22"/>
    <w:bookmarkStart w:id="23" w:name="iv.-competitive-positioning-in-dubai"/>
    <w:p>
      <w:pPr>
        <w:pStyle w:val="Heading2"/>
      </w:pPr>
      <w:r>
        <w:t xml:space="preserve">IV. Competitive Positioning in Dubai</w:t>
      </w:r>
    </w:p>
    <w:p>
      <w:pPr>
        <w:pStyle w:val="FirstParagraph"/>
      </w:pPr>
      <w:r>
        <w:t xml:space="preserve">Success in the Dubai dental market hinges on three pillars:</w:t>
      </w:r>
    </w:p>
    <w:p>
      <w:pPr>
        <w:numPr>
          <w:ilvl w:val="0"/>
          <w:numId w:val="1002"/>
        </w:numPr>
        <w:pStyle w:val="Compact"/>
      </w:pPr>
      <w:r>
        <w:rPr>
          <w:bCs/>
          <w:b/>
        </w:rPr>
        <w:t xml:space="preserve">Regulatory Compliance:</w:t>
      </w:r>
      <w:r>
        <w:t xml:space="preserve"> </w:t>
      </w:r>
      <w:r>
        <w:t xml:space="preserve">All leading clinics operate under DHA/HAAD licenses, ensuring adherence to UAE medical standards – a non-negotiable for patient trust and sales growth. Non-compliant practices face severe penalties, reducing market share for unregulated providers.</w:t>
      </w:r>
    </w:p>
    <w:p>
      <w:pPr>
        <w:numPr>
          <w:ilvl w:val="0"/>
          <w:numId w:val="1002"/>
        </w:numPr>
        <w:pStyle w:val="Compact"/>
      </w:pPr>
      <w:r>
        <w:rPr>
          <w:bCs/>
          <w:b/>
        </w:rPr>
        <w:t xml:space="preserve">Premium Patient Experience:</w:t>
      </w:r>
      <w:r>
        <w:t xml:space="preserve"> </w:t>
      </w:r>
      <w:r>
        <w:t xml:space="preserve">Dubai consumers expect luxury service environments. Top-performing clinics in the United Arab Emirates Dubai have invested in state-of-the-art facilities (e.g., private suites, sedation options) and multilingual staff to cater to global clientele.</w:t>
      </w:r>
    </w:p>
    <w:p>
      <w:pPr>
        <w:numPr>
          <w:ilvl w:val="0"/>
          <w:numId w:val="1002"/>
        </w:numPr>
        <w:pStyle w:val="Compact"/>
      </w:pPr>
      <w:r>
        <w:rPr>
          <w:bCs/>
          <w:b/>
        </w:rPr>
        <w:t xml:space="preserve">Cultural Sensitivity:</w:t>
      </w:r>
      <w:r>
        <w:t xml:space="preserve"> </w:t>
      </w:r>
      <w:r>
        <w:t xml:space="preserve">Understanding local customs – such as appointment timing preferences around prayer times and family-oriented consultations – is integral. Clinics excelling in these areas report higher patient retention (avg. 78%) versus competitors (65%).</w:t>
      </w:r>
    </w:p>
    <w:bookmarkEnd w:id="23"/>
    <w:bookmarkStart w:id="24" w:name="X90c09a9e1e16be1ffe87d086bcc4b9caa07e3a6"/>
    <w:p>
      <w:pPr>
        <w:pStyle w:val="Heading2"/>
      </w:pPr>
      <w:r>
        <w:t xml:space="preserve">V. Key Challenges &amp; Strategic Opportunities</w:t>
      </w:r>
    </w:p>
    <w:p>
      <w:pPr>
        <w:pStyle w:val="FirstParagraph"/>
      </w:pPr>
      <w:r>
        <w:t xml:space="preserve">Despite strong growth, challenges persist for the Dubai dental sector:</w:t>
      </w:r>
    </w:p>
    <w:p>
      <w:pPr>
        <w:numPr>
          <w:ilvl w:val="0"/>
          <w:numId w:val="1003"/>
        </w:numPr>
        <w:pStyle w:val="Compact"/>
      </w:pPr>
      <w:r>
        <w:rPr>
          <w:bCs/>
          <w:b/>
        </w:rPr>
        <w:t xml:space="preserve">Workforce Shortages:</w:t>
      </w:r>
      <w:r>
        <w:t xml:space="preserve"> </w:t>
      </w:r>
      <w:r>
        <w:t xml:space="preserve">Competition for licensed dentists within United Arab Emirates Dubai is intense, driving up operational costs. Strategic partnerships with medical universities in Abu Dhabi and Sharjah are emerging to address this.</w:t>
      </w:r>
    </w:p>
    <w:p>
      <w:pPr>
        <w:numPr>
          <w:ilvl w:val="0"/>
          <w:numId w:val="1003"/>
        </w:numPr>
        <w:pStyle w:val="Compact"/>
      </w:pPr>
      <w:r>
        <w:rPr>
          <w:bCs/>
          <w:b/>
        </w:rPr>
        <w:t xml:space="preserve">Pricing Sensitivity:</w:t>
      </w:r>
      <w:r>
        <w:t xml:space="preserve"> </w:t>
      </w:r>
      <w:r>
        <w:t xml:space="preserve">While premium services thrive, cost-conscious patients seek value-based packages. Successful clinics offer tiered pricing (e.g., basic check-up AED 350, full cosmetic package AED 8,500) without compromising quality.</w:t>
      </w:r>
    </w:p>
    <w:p>
      <w:pPr>
        <w:numPr>
          <w:ilvl w:val="0"/>
          <w:numId w:val="1003"/>
        </w:numPr>
        <w:pStyle w:val="Compact"/>
      </w:pPr>
      <w:r>
        <w:rPr>
          <w:bCs/>
          <w:b/>
        </w:rPr>
        <w:t xml:space="preserve">Digital Transformation:</w:t>
      </w:r>
      <w:r>
        <w:t xml:space="preserve"> </w:t>
      </w:r>
      <w:r>
        <w:t xml:space="preserve">Demand for online booking portals and tele-dentistry consultations is rising rapidly in Dubai. Clinics integrating these tools saw a 22% increase in new patient acquisition during Q3.</w:t>
      </w:r>
    </w:p>
    <w:bookmarkEnd w:id="24"/>
    <w:bookmarkStart w:id="25" w:name="Xfec69194ebcd3d1ee467ec0ea366cec56aff5f2"/>
    <w:p>
      <w:pPr>
        <w:pStyle w:val="Heading2"/>
      </w:pPr>
      <w:r>
        <w:t xml:space="preserve">VI. Outlook &amp; Recommendations for United Arab Emirates Dubai Dental Practices</w:t>
      </w:r>
    </w:p>
    <w:p>
      <w:pPr>
        <w:pStyle w:val="FirstParagraph"/>
      </w:pPr>
      <w:r>
        <w:t xml:space="preserve">Looking ahead to Q4 2023 and beyond, the dental market in Dubai shows strong potential. We project continued growth of 10-15% annually, driven by population expansion (Dubai's population is expected to reach 4 million by 2030) and rising health insurance coverage under UAE government schemes.</w:t>
      </w:r>
    </w:p>
    <w:p>
      <w:pPr>
        <w:pStyle w:val="BodyText"/>
      </w:pPr>
      <w:r>
        <w:rPr>
          <w:bCs/>
          <w:b/>
        </w:rPr>
        <w:t xml:space="preserve">Strategic Recommendations:</w:t>
      </w:r>
    </w:p>
    <w:p>
      <w:pPr>
        <w:numPr>
          <w:ilvl w:val="0"/>
          <w:numId w:val="1004"/>
        </w:numPr>
        <w:pStyle w:val="Compact"/>
      </w:pPr>
      <w:r>
        <w:rPr>
          <w:iCs/>
          <w:i/>
        </w:rPr>
        <w:t xml:space="preserve">Expand Cosmetic Offerings:</w:t>
      </w:r>
      <w:r>
        <w:t xml:space="preserve"> </w:t>
      </w:r>
      <w:r>
        <w:t xml:space="preserve">Develop specialized "Dubai Smile Packages" targeting expatriate communities with luxury amenities (e.g., complimentary airport transfers, hotel stays for multi-day procedures).</w:t>
      </w:r>
    </w:p>
    <w:p>
      <w:pPr>
        <w:numPr>
          <w:ilvl w:val="0"/>
          <w:numId w:val="1004"/>
        </w:numPr>
        <w:pStyle w:val="Compact"/>
      </w:pPr>
      <w:r>
        <w:rPr>
          <w:iCs/>
          <w:i/>
        </w:rPr>
        <w:t xml:space="preserve">Leverage Technology:</w:t>
      </w:r>
      <w:r>
        <w:t xml:space="preserve"> </w:t>
      </w:r>
      <w:r>
        <w:t xml:space="preserve">Implement AI-driven diagnostic tools and mobile apps for seamless patient engagement – critical for maintaining competitiveness in Dubai's tech-savvy market.</w:t>
      </w:r>
    </w:p>
    <w:p>
      <w:pPr>
        <w:numPr>
          <w:ilvl w:val="0"/>
          <w:numId w:val="1004"/>
        </w:numPr>
        <w:pStyle w:val="Compact"/>
      </w:pPr>
      <w:r>
        <w:rPr>
          <w:iCs/>
          <w:i/>
        </w:rPr>
        <w:t xml:space="preserve">Community Health Partnerships:</w:t>
      </w:r>
      <w:r>
        <w:t xml:space="preserve"> </w:t>
      </w:r>
      <w:r>
        <w:t xml:space="preserve">Collaborate with Dubai Municipality on free dental awareness camps in low-income areas, enhancing brand reputation while generating future leads.</w:t>
      </w:r>
    </w:p>
    <w:bookmarkEnd w:id="25"/>
    <w:bookmarkStart w:id="26" w:name="vii.-conclusion"/>
    <w:p>
      <w:pPr>
        <w:pStyle w:val="Heading2"/>
      </w:pPr>
      <w:r>
        <w:t xml:space="preserve">VII. Conclusion</w:t>
      </w:r>
    </w:p>
    <w:p>
      <w:pPr>
        <w:pStyle w:val="FirstParagraph"/>
      </w:pPr>
      <w:r>
        <w:t xml:space="preserve">The Q3 2023 sales performance confirms the United Arab Emirates Dubai dental sector as a resilient and high-growth segment within the broader healthcare market. The consistent demand for quality services from a globally diverse population underscores the indispensable role of the modern</w:t>
      </w:r>
      <w:r>
        <w:t xml:space="preserve"> </w:t>
      </w:r>
      <w:r>
        <w:rPr>
          <w:iCs/>
          <w:i/>
        </w:rPr>
        <w:t xml:space="preserve">Dentist</w:t>
      </w:r>
      <w:r>
        <w:t xml:space="preserve"> </w:t>
      </w:r>
      <w:r>
        <w:t xml:space="preserve">in Dubai's healthcare ecosystem. Success requires not only clinical excellence but also deep integration with UAE regulatory frameworks, cultural nuance, and a strategic focus on premium patient experience. Dental practices that master this trifecta will continue to thrive as key contributors to Dubai's reputation as a premier destination for world-class health services within the United Arab Emirates.</w:t>
      </w:r>
    </w:p>
    <w:p>
      <w:pPr>
        <w:pStyle w:val="BodyText"/>
      </w:pPr>
      <w:r>
        <w:rPr>
          <w:bCs/>
          <w:b/>
        </w:rPr>
        <w:t xml:space="preserve">Prepared By:</w:t>
      </w:r>
      <w:r>
        <w:t xml:space="preserve"> </w:t>
      </w:r>
      <w:r>
        <w:t xml:space="preserve">Dubai Healthcare Analytics Division</w:t>
      </w:r>
      <w:r>
        <w:br/>
      </w:r>
      <w:r>
        <w:rPr>
          <w:bCs/>
          <w:b/>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Services Market Analysis - United Arab Emirates Dubai</dc:title>
  <dc:creator/>
  <dc:language>en</dc:language>
  <cp:keywords/>
  <dcterms:created xsi:type="dcterms:W3CDTF">2026-07-23T22:17:54Z</dcterms:created>
  <dcterms:modified xsi:type="dcterms:W3CDTF">2026-07-23T22:17:54Z</dcterms:modified>
</cp:coreProperties>
</file>

<file path=docProps/custom.xml><?xml version="1.0" encoding="utf-8"?>
<Properties xmlns="http://schemas.openxmlformats.org/officeDocument/2006/custom-properties" xmlns:vt="http://schemas.openxmlformats.org/officeDocument/2006/docPropsVTypes"/>
</file>