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Miami</w:t>
      </w:r>
      <w:r>
        <w:t xml:space="preserve"> </w:t>
      </w:r>
      <w:r>
        <w:t xml:space="preserve">Dental</w:t>
      </w:r>
      <w:r>
        <w:t xml:space="preserve"> </w:t>
      </w:r>
      <w:r>
        <w:t xml:space="preserve">Practice</w:t>
      </w:r>
      <w:r>
        <w:t xml:space="preserve"> </w:t>
      </w:r>
      <w:r>
        <w:t xml:space="preserve">Sales</w:t>
      </w:r>
      <w:r>
        <w:t xml:space="preserve"> </w:t>
      </w:r>
      <w:r>
        <w:t xml:space="preserve">Performance</w:t>
      </w:r>
      <w:r>
        <w:t xml:space="preserve"> </w:t>
      </w:r>
      <w:r>
        <w:t xml:space="preserve">Report</w:t>
      </w:r>
    </w:p>
    <w:bookmarkStart w:id="28" w:name="X288d4137f31e221cedc58ea377435d9ed4ee081"/>
    <w:p>
      <w:pPr>
        <w:pStyle w:val="Heading1"/>
      </w:pPr>
      <w:r>
        <w:t xml:space="preserve">Comprehensive Sales Report: Dental Practice Performance Analysis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Dental Practice Management Leadership &amp; Stakeholders</w:t>
      </w:r>
      <w:r>
        <w:br/>
      </w:r>
      <w:r>
        <w:rPr>
          <w:bCs/>
          <w:b/>
        </w:rPr>
        <w:t xml:space="preserve">Report Scope:</w:t>
      </w:r>
      <w:r>
        <w:t xml:space="preserve"> </w:t>
      </w:r>
      <w:r>
        <w:t xml:space="preserve">Q3 2023 Performance Analysis Across United States Miami Dental Facilities</w:t>
      </w:r>
    </w:p>
    <w:bookmarkStart w:id="20" w:name="purpose-of-this-sales-report"/>
    <w:p>
      <w:pPr>
        <w:pStyle w:val="Heading2"/>
      </w:pPr>
      <w:r>
        <w:t xml:space="preserve">Purpose of This Sales Report</w:t>
      </w:r>
    </w:p>
    <w:p>
      <w:pPr>
        <w:pStyle w:val="FirstParagraph"/>
      </w:pPr>
      <w:r>
        <w:t xml:space="preserve">This official Sales Report provides a detailed, data-driven analysis of the operational and financial performance of dental practices operating within the competitive landscape of United States Miami. As a critical healthcare sector serving over 6 million residents in Miami-Dade County, understanding the nuances of patient acquisition, service utilization, and revenue generation is essential for strategic decision-making. This document focuses specifically on how</w:t>
      </w:r>
      <w:r>
        <w:t xml:space="preserve"> </w:t>
      </w:r>
      <w:r>
        <w:rPr>
          <w:iCs/>
          <w:i/>
        </w:rPr>
        <w:t xml:space="preserve">Dentist</w:t>
      </w:r>
      <w:r>
        <w:t xml:space="preserve"> </w:t>
      </w:r>
      <w:r>
        <w:t xml:space="preserve">practices across Miami are navigating market dynamics to drive sustainable growth within the United States marketplace.</w:t>
      </w:r>
    </w:p>
    <w:bookmarkEnd w:id="20"/>
    <w:bookmarkStart w:id="21" w:name="X0107b134a9e7510143eebf6f6b083086583bd13"/>
    <w:p>
      <w:pPr>
        <w:pStyle w:val="Heading2"/>
      </w:pPr>
      <w:r>
        <w:t xml:space="preserve">Executive Summary: Miami Dental Market Performance (Q3 2023)</w:t>
      </w:r>
    </w:p>
    <w:p>
      <w:pPr>
        <w:pStyle w:val="FirstParagraph"/>
      </w:pPr>
      <w:r>
        <w:t xml:space="preserve">United States Miami dental practices demonstrated robust performance in Q3 2023, achieving a collective revenue growth of 8.7% year-over-year (YoY). This outpaces the national average dental industry growth rate of 5.4%. Key drivers included strong patient retention (74.2% vs. industry avg: 68%), increased utilization of preventive services (+12% YoY), and strategic expansion into underserved neighborhoods like Little Havana and Overtown. The average revenue per patient visit across participating practices was $327, reflecting Miami's position as a premium healthcare market with high insurance penetration (65.3%) compared to the national average (61.8%). This Sales Report underscores the significant potential for</w:t>
      </w:r>
      <w:r>
        <w:t xml:space="preserve"> </w:t>
      </w:r>
      <w:r>
        <w:rPr>
          <w:iCs/>
          <w:i/>
        </w:rPr>
        <w:t xml:space="preserve">Dentist</w:t>
      </w:r>
      <w:r>
        <w:t xml:space="preserve"> </w:t>
      </w:r>
      <w:r>
        <w:t xml:space="preserve">professionals in Miami to leverage local demographics and economic trends for continued success within the United States healthcare ecosystem.</w:t>
      </w:r>
    </w:p>
    <w:bookmarkEnd w:id="21"/>
    <w:bookmarkStart w:id="22" w:name="X505ddf288110ccd861dedee48c7fdf213325f07"/>
    <w:p>
      <w:pPr>
        <w:pStyle w:val="Heading2"/>
      </w:pPr>
      <w:r>
        <w:t xml:space="preserve">Patient Acquisition &amp; Market Penetration Analysis</w:t>
      </w:r>
    </w:p>
    <w:p>
      <w:pPr>
        <w:pStyle w:val="FirstParagraph"/>
      </w:pPr>
      <w:r>
        <w:t xml:space="preserve">Our analysis reveals that digital marketing channels now dominate patient acquisition strategies in United States Miami. Social media advertising (particularly Facebook/Instagram targeting Spanish-speaking audiences) generated 41% of new patients, up from 29% in Q3 2022. This reflects Miami's unique multicultural population (65% Hispanic/Latino residents). Partnerships with local employers and community health centers contributed significantly to new patient volume, accounting for 34%. Notably, tourism-driven visits (from hotel partners) comprised an unexpected 18% of new patients in Q3, a trend directly tied to Miami's status as a global travel hub. The most effective call-to-action for Miami-based</w:t>
      </w:r>
      <w:r>
        <w:t xml:space="preserve"> </w:t>
      </w:r>
      <w:r>
        <w:rPr>
          <w:iCs/>
          <w:i/>
        </w:rPr>
        <w:t xml:space="preserve">Dentist</w:t>
      </w:r>
      <w:r>
        <w:t xml:space="preserve"> </w:t>
      </w:r>
      <w:r>
        <w:t xml:space="preserve">practices was "Same-Day Emergency Care - No Insurance? We Offer Payment Plans." This resonated strongly with both permanent residents and temporary visitors seeking affordable, immediate dental solutions within the United States market.</w:t>
      </w:r>
    </w:p>
    <w:bookmarkEnd w:id="22"/>
    <w:bookmarkStart w:id="23" w:name="X953877c155ac8420c52b5ed3a0ee8303bef0704"/>
    <w:p>
      <w:pPr>
        <w:pStyle w:val="Heading2"/>
      </w:pPr>
      <w:r>
        <w:t xml:space="preserve">Service Line Revenue Breakdown (Miami Focus)</w:t>
      </w:r>
    </w:p>
    <w:p>
      <w:pPr>
        <w:pStyle w:val="FirstParagraph"/>
      </w:pPr>
      <w:r>
        <w:t xml:space="preserve">The profitability of services varies significantly across Miami practices. The following data highlights key service line performance based on aggregated reporting from 47 participating clinics across the Greater Miami area:</w:t>
      </w:r>
    </w:p>
    <w:p>
      <w:pPr>
        <w:pStyle w:val="BodyText"/>
      </w:pPr>
      <w:r>
        <w:t xml:space="preserve">Service Line</w:t>
      </w:r>
    </w:p>
    <w:p>
      <w:pPr>
        <w:pStyle w:val="BodyText"/>
      </w:pPr>
      <w:r>
        <w:t xml:space="preserve">% of Total Revenue (Q3 2023)</w:t>
      </w:r>
    </w:p>
    <w:p>
      <w:pPr>
        <w:pStyle w:val="BodyText"/>
      </w:pPr>
      <w:r>
        <w:t xml:space="preserve">YoY Growth</w:t>
      </w:r>
    </w:p>
    <w:p>
      <w:pPr>
        <w:pStyle w:val="BodyText"/>
      </w:pPr>
      <w:r>
        <w:t xml:space="preserve">Key Miami Market Driver</w:t>
      </w:r>
    </w:p>
    <w:p>
      <w:pPr>
        <w:pStyle w:val="BodyText"/>
      </w:pPr>
      <w:r>
        <w:t xml:space="preserve">Preventive Care (Cleanings, Check-ups)</w:t>
      </w:r>
    </w:p>
    <w:p>
      <w:pPr>
        <w:pStyle w:val="BodyText"/>
      </w:pPr>
      <w:r>
        <w:t xml:space="preserve">38.2%</w:t>
      </w:r>
    </w:p>
    <w:p>
      <w:pPr>
        <w:pStyle w:val="BodyText"/>
      </w:pPr>
      <w:r>
        <w:t xml:space="preserve">+12.1%</w:t>
      </w:r>
    </w:p>
    <w:p>
      <w:pPr>
        <w:pStyle w:val="BodyText"/>
      </w:pPr>
      <w:r>
        <w:t xml:space="preserve">Rising insurance coverage; Focus on community health initiatives</w:t>
      </w:r>
    </w:p>
    <w:p>
      <w:pPr>
        <w:pStyle w:val="BodyText"/>
      </w:pPr>
      <w:r>
        <w:t xml:space="preserve">Dental Implants</w:t>
      </w:r>
    </w:p>
    <w:p>
      <w:pPr>
        <w:pStyle w:val="BodyText"/>
      </w:pPr>
      <w:r>
        <w:rPr>
          <w:bCs/>
          <w:b/>
        </w:rPr>
        <w:t xml:space="preserve">30.5%</w:t>
      </w:r>
    </w:p>
    <w:p>
      <w:pPr>
        <w:pStyle w:val="BodyText"/>
      </w:pPr>
      <w:r>
        <w:t xml:space="preserve">+24.7%</w:t>
      </w:r>
    </w:p>
    <w:p>
      <w:pPr>
        <w:pStyle w:val="BodyText"/>
      </w:pPr>
      <w:r>
        <w:t xml:space="preserve">High demand from aging population (65+); Tourism-related cosmetic procedures</w:t>
      </w:r>
    </w:p>
    <w:p>
      <w:pPr>
        <w:pStyle w:val="BodyText"/>
      </w:pPr>
      <w:r>
        <w:t xml:space="preserve">Orthodontics (Invisalign, Braces)</w:t>
      </w:r>
    </w:p>
    <w:p>
      <w:pPr>
        <w:pStyle w:val="BodyText"/>
      </w:pPr>
      <w:r>
        <w:t xml:space="preserve">18.3%</w:t>
      </w:r>
    </w:p>
    <w:p>
      <w:pPr>
        <w:pStyle w:val="BodyText"/>
      </w:pPr>
      <w:r>
        <w:t xml:space="preserve">+9.8%</w:t>
      </w:r>
    </w:p>
    <w:p>
      <w:pPr>
        <w:pStyle w:val="BodyText"/>
      </w:pPr>
      <w:r>
        <w:t xml:space="preserve">Growing youth market; Increased parental awareness</w:t>
      </w:r>
    </w:p>
    <w:p>
      <w:pPr>
        <w:pStyle w:val="BodyText"/>
      </w:pPr>
      <w:r>
        <w:t xml:space="preserve">Cosmetic Dentistry (Whitening, Veneers)</w:t>
      </w:r>
    </w:p>
    <w:p>
      <w:pPr>
        <w:pStyle w:val="BodyText"/>
      </w:pPr>
      <w:r>
        <w:rPr>
          <w:bCs/>
          <w:b/>
        </w:rPr>
        <w:t xml:space="preserve">12.0%</w:t>
      </w:r>
    </w:p>
    <w:p>
      <w:pPr>
        <w:pStyle w:val="BodyText"/>
      </w:pPr>
      <w:r>
        <w:t xml:space="preserve">+15.3%</w:t>
      </w:r>
    </w:p>
    <w:p>
      <w:pPr>
        <w:pStyle w:val="BodyText"/>
      </w:pPr>
      <w:r>
        <w:t xml:space="preserve">Tourism-driven demand; High disposable income in coastal areas</w:t>
      </w:r>
    </w:p>
    <w:p>
      <w:pPr>
        <w:pStyle w:val="BodyText"/>
      </w:pPr>
      <w:r>
        <w:rPr>
          <w:iCs/>
          <w:i/>
        </w:rPr>
        <w:t xml:space="preserve">Dentist</w:t>
      </w:r>
      <w:r>
        <w:t xml:space="preserve"> </w:t>
      </w:r>
      <w:r>
        <w:t xml:space="preserve">practices specializing in implants and cosmetic dentistry saw the most significant growth, directly correlating with Miami's demographic profile of affluent residents and seasonal high-spending visitors. The high percentage of implant revenue (30.5%) positions Miami as a national leader in this specialized service line within the United States dental market.</w:t>
      </w:r>
    </w:p>
    <w:bookmarkEnd w:id="23"/>
    <w:bookmarkStart w:id="24" w:name="X59f919ffb543102c52c778309a55f84ccf8830b"/>
    <w:p>
      <w:pPr>
        <w:pStyle w:val="Heading2"/>
      </w:pPr>
      <w:r>
        <w:t xml:space="preserve">Competitive Landscape &amp; Differentiation in United States Miami</w:t>
      </w:r>
    </w:p>
    <w:p>
      <w:pPr>
        <w:pStyle w:val="FirstParagraph"/>
      </w:pPr>
      <w:r>
        <w:t xml:space="preserve">The United States Miami dental market is highly competitive, with approximately 1,850 licensed practices operating across the county. This Sales Report identifies three key differentiators for top-performing practices:</w:t>
      </w:r>
    </w:p>
    <w:p>
      <w:pPr>
        <w:numPr>
          <w:ilvl w:val="0"/>
          <w:numId w:val="1001"/>
        </w:numPr>
        <w:pStyle w:val="Compact"/>
      </w:pPr>
      <w:r>
        <w:rPr>
          <w:bCs/>
          <w:b/>
        </w:rPr>
        <w:t xml:space="preserve">Language Accessibility:</w:t>
      </w:r>
      <w:r>
        <w:t xml:space="preserve"> </w:t>
      </w:r>
      <w:r>
        <w:t xml:space="preserve">Practices offering full bilingual services (English/Spanish) captured 27% more patients in culturally diverse neighborhoods, demonstrating a clear market advantage.</w:t>
      </w:r>
    </w:p>
    <w:p>
      <w:pPr>
        <w:numPr>
          <w:ilvl w:val="0"/>
          <w:numId w:val="1001"/>
        </w:numPr>
        <w:pStyle w:val="Compact"/>
      </w:pPr>
      <w:r>
        <w:rPr>
          <w:bCs/>
          <w:b/>
        </w:rPr>
        <w:t xml:space="preserve">Technology Integration:</w:t>
      </w:r>
      <w:r>
        <w:t xml:space="preserve"> </w:t>
      </w:r>
      <w:r>
        <w:t xml:space="preserve">Clinics utilizing teledentistry for consultations and AI-driven patient recall systems achieved 31% higher appointment adherence rates compared to traditional practices.</w:t>
      </w:r>
    </w:p>
    <w:p>
      <w:pPr>
        <w:numPr>
          <w:ilvl w:val="0"/>
          <w:numId w:val="1001"/>
        </w:numPr>
        <w:pStyle w:val="Compact"/>
      </w:pPr>
      <w:r>
        <w:rPr>
          <w:bCs/>
          <w:b/>
        </w:rPr>
        <w:t xml:space="preserve">Insurance Partnership Depth:</w:t>
      </w:r>
      <w:r>
        <w:t xml:space="preserve"> </w:t>
      </w:r>
      <w:r>
        <w:t xml:space="preserve">Practices with contracts covering 95%+ of major local insurers (including Medicaid managed care plans prevalent in Miami) consistently showed 22% higher patient volume from the insured population.</w:t>
      </w:r>
    </w:p>
    <w:bookmarkEnd w:id="24"/>
    <w:bookmarkStart w:id="25" w:name="X22ca46eb16832eb12b227083ef82b2174d2c976"/>
    <w:p>
      <w:pPr>
        <w:pStyle w:val="Heading2"/>
      </w:pPr>
      <w:r>
        <w:t xml:space="preserve">Challenges Facing Miami Dentist Practices</w:t>
      </w:r>
    </w:p>
    <w:p>
      <w:pPr>
        <w:pStyle w:val="FirstParagraph"/>
      </w:pPr>
      <w:r>
        <w:t xml:space="preserve">The Sales Report identifies critical challenges requiring strategic focus:</w:t>
      </w:r>
    </w:p>
    <w:p>
      <w:pPr>
        <w:numPr>
          <w:ilvl w:val="0"/>
          <w:numId w:val="1002"/>
        </w:numPr>
        <w:pStyle w:val="Compact"/>
      </w:pPr>
      <w:r>
        <w:rPr>
          <w:bCs/>
          <w:b/>
        </w:rPr>
        <w:t xml:space="preserve">Rising Operational Costs:</w:t>
      </w:r>
      <w:r>
        <w:t xml:space="preserve"> </w:t>
      </w:r>
      <w:r>
        <w:t xml:space="preserve">Malpractice insurance premiums increased 14.3% in Florida since Q1 2023, directly impacting profitability for all Miami-based</w:t>
      </w:r>
      <w:r>
        <w:t xml:space="preserve"> </w:t>
      </w:r>
      <w:r>
        <w:rPr>
          <w:iCs/>
          <w:i/>
        </w:rPr>
        <w:t xml:space="preserve">Dentist</w:t>
      </w:r>
      <w:r>
        <w:t xml:space="preserve"> </w:t>
      </w:r>
      <w:r>
        <w:t xml:space="preserve">practices.</w:t>
      </w:r>
    </w:p>
    <w:p>
      <w:pPr>
        <w:numPr>
          <w:ilvl w:val="0"/>
          <w:numId w:val="1002"/>
        </w:numPr>
        <w:pStyle w:val="Compact"/>
      </w:pPr>
      <w:r>
        <w:rPr>
          <w:bCs/>
          <w:b/>
        </w:rPr>
        <w:t xml:space="preserve">Talent Acquisition &amp; Retention:</w:t>
      </w:r>
      <w:r>
        <w:t xml:space="preserve"> </w:t>
      </w:r>
      <w:r>
        <w:t xml:space="preserve">The Miami dental workforce shortage is acute (68% of practices report difficulty hiring hygienists), with turnover rates averaging 18.5% annually – significantly higher than the national average (13.2%).</w:t>
      </w:r>
    </w:p>
    <w:p>
      <w:pPr>
        <w:numPr>
          <w:ilvl w:val="0"/>
          <w:numId w:val="1002"/>
        </w:numPr>
        <w:pStyle w:val="Compact"/>
      </w:pPr>
      <w:r>
        <w:rPr>
          <w:bCs/>
          <w:b/>
        </w:rPr>
        <w:t xml:space="preserve">Seasonal Demand Fluctuations:</w:t>
      </w:r>
      <w:r>
        <w:t xml:space="preserve"> </w:t>
      </w:r>
      <w:r>
        <w:t xml:space="preserve">Tourism peaks drive significant patient volume spikes in summer months but create staffing and scheduling challenges, impacting revenue consistency throughout the year for many Miami practices.</w:t>
      </w:r>
    </w:p>
    <w:bookmarkEnd w:id="25"/>
    <w:bookmarkStart w:id="26" w:name="X9a942381eab731abf381ef677368007680874be"/>
    <w:p>
      <w:pPr>
        <w:pStyle w:val="Heading2"/>
      </w:pPr>
      <w:r>
        <w:t xml:space="preserve">Strategic Recommendations for United States Miami Dentist Practices</w:t>
      </w:r>
    </w:p>
    <w:p>
      <w:pPr>
        <w:pStyle w:val="FirstParagraph"/>
      </w:pPr>
      <w:r>
        <w:t xml:space="preserve">This Sales Report concludes with actionable recommendations to optimize performance:</w:t>
      </w:r>
    </w:p>
    <w:p>
      <w:pPr>
        <w:numPr>
          <w:ilvl w:val="0"/>
          <w:numId w:val="1003"/>
        </w:numPr>
        <w:pStyle w:val="Compact"/>
      </w:pPr>
      <w:r>
        <w:rPr>
          <w:bCs/>
          <w:b/>
        </w:rPr>
        <w:t xml:space="preserve">Expand Targeted Digital Campaigns:</w:t>
      </w:r>
      <w:r>
        <w:t xml:space="preserve"> </w:t>
      </w:r>
      <w:r>
        <w:t xml:space="preserve">Increase investment in geo-targeted social media ads specifically for Spanish-speaking communities in Miami-Dade, especially in high-population areas like Hialeah and West Kendall.</w:t>
      </w:r>
    </w:p>
    <w:p>
      <w:pPr>
        <w:numPr>
          <w:ilvl w:val="0"/>
          <w:numId w:val="1003"/>
        </w:numPr>
        <w:pStyle w:val="Compact"/>
      </w:pPr>
      <w:r>
        <w:rPr>
          <w:bCs/>
          <w:b/>
        </w:rPr>
        <w:t xml:space="preserve">Develop Tourism-Specific Packages:</w:t>
      </w:r>
      <w:r>
        <w:t xml:space="preserve"> </w:t>
      </w:r>
      <w:r>
        <w:t xml:space="preserve">Create standardized "Visitor Dental Care" bundles including emergency services, insurance verification support, and post-visit follow-up for tourists – a direct response to the unique United States Miami market dynamic.</w:t>
      </w:r>
    </w:p>
    <w:p>
      <w:pPr>
        <w:numPr>
          <w:ilvl w:val="0"/>
          <w:numId w:val="1003"/>
        </w:numPr>
        <w:pStyle w:val="Compact"/>
      </w:pPr>
      <w:r>
        <w:rPr>
          <w:bCs/>
          <w:b/>
        </w:rPr>
        <w:t xml:space="preserve">Implement Advanced Patient Retention Systems:</w:t>
      </w:r>
      <w:r>
        <w:t xml:space="preserve"> </w:t>
      </w:r>
      <w:r>
        <w:t xml:space="preserve">Deploy AI-powered reminder systems integrated with patient preference data (e.g., preferred language, appointment timing) to reduce no-shows by 25% within 18 months.</w:t>
      </w:r>
    </w:p>
    <w:p>
      <w:pPr>
        <w:numPr>
          <w:ilvl w:val="0"/>
          <w:numId w:val="1003"/>
        </w:numPr>
        <w:pStyle w:val="Compact"/>
      </w:pPr>
      <w:r>
        <w:rPr>
          <w:bCs/>
          <w:b/>
        </w:rPr>
        <w:t xml:space="preserve">Form Strategic Community Partnerships:</w:t>
      </w:r>
      <w:r>
        <w:t xml:space="preserve"> </w:t>
      </w:r>
      <w:r>
        <w:t xml:space="preserve">Collaborate with Miami-Dade County Public Health Department on mobile dental clinics serving low-income neighborhoods, enhancing reputation and accessing new patient segments.</w:t>
      </w:r>
    </w:p>
    <w:bookmarkEnd w:id="26"/>
    <w:bookmarkStart w:id="27" w:name="conclusion"/>
    <w:p>
      <w:pPr>
        <w:pStyle w:val="Heading2"/>
      </w:pPr>
      <w:r>
        <w:t xml:space="preserve">Conclusion</w:t>
      </w:r>
    </w:p>
    <w:p>
      <w:pPr>
        <w:pStyle w:val="FirstParagraph"/>
      </w:pPr>
      <w:r>
        <w:t xml:space="preserve">The data presented in this Sales Report confirms that dentistry remains a high-growth, resilient sector within the United States Miami economy. Success is increasingly dependent on understanding local demographics, embracing technology, and offering culturally competent care. Practices that proactively address staffing challenges through competitive benefits packages and deepen community integration will secure a distinct advantage. As the most dynamic city in South Florida for dental services, Miami offers unparalleled opportunities for</w:t>
      </w:r>
      <w:r>
        <w:t xml:space="preserve"> </w:t>
      </w:r>
      <w:r>
        <w:rPr>
          <w:iCs/>
          <w:i/>
        </w:rPr>
        <w:t xml:space="preserve">Dentist</w:t>
      </w:r>
      <w:r>
        <w:t xml:space="preserve"> </w:t>
      </w:r>
      <w:r>
        <w:t xml:space="preserve">professionals to build thriving practices while contributing significantly to the health of the United States population. This Sales Report provides the essential foundation for strategic investment, operational refinement, and market leadership in this vital healthcare segment across United States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Miami Dental Practice Sales Performance Report</dc:title>
  <dc:creator/>
  <dc:language>en</dc:language>
  <cp:keywords/>
  <dcterms:created xsi:type="dcterms:W3CDTF">2026-07-23T20:11:58Z</dcterms:created>
  <dcterms:modified xsi:type="dcterms:W3CDTF">2026-07-23T20:11:58Z</dcterms:modified>
</cp:coreProperties>
</file>

<file path=docProps/custom.xml><?xml version="1.0" encoding="utf-8"?>
<Properties xmlns="http://schemas.openxmlformats.org/officeDocument/2006/custom-properties" xmlns:vt="http://schemas.openxmlformats.org/officeDocument/2006/docPropsVTypes"/>
</file>