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960778e7aad15880d5a17d4d572702f897171a7"/>
    <w:p>
      <w:pPr>
        <w:pStyle w:val="Heading1"/>
      </w:pPr>
      <w:r>
        <w:t xml:space="preserve">Sales Report: Comprehensive Analysis of Dietitian Service Performance in Argentina Buenos Aires (Q3 2023)</w:t>
      </w:r>
    </w:p>
    <w:bookmarkStart w:id="20" w:name="introduction"/>
    <w:p>
      <w:pPr>
        <w:pStyle w:val="Heading2"/>
      </w:pPr>
      <w:r>
        <w:t xml:space="preserve">Introduction</w:t>
      </w:r>
    </w:p>
    <w:p>
      <w:pPr>
        <w:pStyle w:val="FirstParagraph"/>
      </w:pPr>
      <w:r>
        <w:t xml:space="preserve">This Sales Report provides a detailed examination of the dietitian service market within Argentina Buenos Aires, highlighting key performance indicators, consumer trends, and strategic opportunities. As the capital city of Argentina with a population exceeding 15 million in its metropolitan area, Buenos Aires represents a critical market for specialized nutrition services. The report confirms that demand for certified dietitians has surged by 32% year-over-year in this region, driven by rising health consciousness and chronic disease prevalence. This document serves as an essential strategic tool for stakeholders within the dietitian industry operating across Argentina Buenos Aires.</w:t>
      </w:r>
    </w:p>
    <w:bookmarkEnd w:id="20"/>
    <w:bookmarkStart w:id="21" w:name="Xfb9bd622c63833325270cc6d42e8a0b82ad190f"/>
    <w:p>
      <w:pPr>
        <w:pStyle w:val="Heading2"/>
      </w:pPr>
      <w:r>
        <w:t xml:space="preserve">Market Context: Dietitian Demand in Argentina Buenos Aires</w:t>
      </w:r>
    </w:p>
    <w:p>
      <w:pPr>
        <w:pStyle w:val="FirstParagraph"/>
      </w:pPr>
      <w:r>
        <w:t xml:space="preserve">Buenos Aires has emerged as the undisputed epicenter of nutrition services in Argentina, accounting for 41% of all dietitian consultations nationwide. The city's unique demographic profile—combining high-income urban populations with significant health challenges—creates fertile ground for specialized dietitian interventions. According to Argentine Ministry of Health data, 67% of Buenos Aires residents face overweight/obesity issues, creating a massive market opportunity for certified dietitians. Furthermore, the National Registry of Health Professionals (RNPS) reports that registered dietitians in Argentina Buenos Aires have increased by 28% since 2020, indicating institutional recognition of this critical health service.</w:t>
      </w:r>
    </w:p>
    <w:bookmarkEnd w:id="21"/>
    <w:bookmarkStart w:id="22" w:name="q3-2023-sales-performance-summary"/>
    <w:p>
      <w:pPr>
        <w:pStyle w:val="Heading2"/>
      </w:pPr>
      <w:r>
        <w:t xml:space="preserve">Q3 2023 Sales Performance Summary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Consultations (Buenos Aires)</w:t>
            </w:r>
          </w:p>
        </w:tc>
        <w:tc>
          <w:tcPr/>
          <w:p>
            <w:pPr>
              <w:pStyle w:val="Compact"/>
              <w:jc w:val="left"/>
            </w:pPr>
            <w:r>
              <w:t xml:space="preserve">14,850</w:t>
            </w:r>
          </w:p>
        </w:tc>
        <w:tc>
          <w:tcPr/>
          <w:p>
            <w:pPr>
              <w:pStyle w:val="Compact"/>
              <w:jc w:val="left"/>
            </w:pPr>
            <w:r>
              <w:t xml:space="preserve">11,250</w:t>
            </w:r>
          </w:p>
        </w:tc>
        <w:tc>
          <w:tcPr/>
          <w:p>
            <w:pPr>
              <w:pStyle w:val="Compact"/>
              <w:jc w:val="left"/>
            </w:pPr>
            <w:r>
              <w:t xml:space="preserve">+32.0%</w:t>
            </w:r>
          </w:p>
        </w:tc>
      </w:tr>
      <w:tr>
        <w:tc>
          <w:tcPr/>
          <w:p>
            <w:pPr>
              <w:pStyle w:val="Compact"/>
              <w:jc w:val="left"/>
            </w:pPr>
            <w:r>
              <w:t xml:space="preserve">Average Revenue per Consultation</w:t>
            </w:r>
          </w:p>
        </w:tc>
        <w:tc>
          <w:tcPr/>
          <w:p>
            <w:pPr>
              <w:pStyle w:val="Compact"/>
              <w:jc w:val="left"/>
            </w:pPr>
            <w:r>
              <w:t xml:space="preserve">$87.50 ARS</w:t>
            </w:r>
          </w:p>
        </w:tc>
        <w:tc>
          <w:tcPr/>
          <w:p>
            <w:pPr>
              <w:pStyle w:val="Compact"/>
              <w:jc w:val="left"/>
            </w:pPr>
            <w:r>
              <w:t xml:space="preserve">$82.30 ARS</w:t>
            </w:r>
          </w:p>
        </w:tc>
        <w:tc>
          <w:tcPr/>
          <w:p>
            <w:pPr>
              <w:pStyle w:val="Compact"/>
              <w:jc w:val="left"/>
            </w:pPr>
            <w:r>
              <w:t xml:space="preserve">+6.3%</w:t>
            </w:r>
          </w:p>
        </w:tc>
      </w:tr>
    </w:tbl>
    <w:p>
      <w:pPr>
        <w:pStyle w:val="BodyText"/>
      </w:pPr>
      <w:r>
        <w:t xml:space="preserve">The sales data reveals exceptional growth in Argentina Buenos Aires, with consultation volumes increasing by 32% compared to the same period last year. This surge is particularly notable given the economic volatility affecting Argentina's overall market. The average revenue per session increased by 6.3%, reflecting both higher pricing acceptance and improved service packaging strategies tailored to Buenos Aires' affluent neighborhoods like Palermo, Recoleta, and Belgrano.</w:t>
      </w:r>
    </w:p>
    <w:bookmarkEnd w:id="22"/>
    <w:bookmarkStart w:id="23" w:name="X6a02d674d8fbc8120a9aa9cb6de4cb50e242572"/>
    <w:p>
      <w:pPr>
        <w:pStyle w:val="Heading2"/>
      </w:pPr>
      <w:r>
        <w:t xml:space="preserve">Key Consumer Insights: What Buenos Aires Residents Want</w:t>
      </w:r>
    </w:p>
    <w:p>
      <w:pPr>
        <w:pStyle w:val="FirstParagraph"/>
      </w:pPr>
      <w:r>
        <w:t xml:space="preserve">Our market research in Argentina Buenos Aires identifies three dominant consumer segments driving dietitian sales:</w:t>
      </w:r>
    </w:p>
    <w:p>
      <w:pPr>
        <w:numPr>
          <w:ilvl w:val="0"/>
          <w:numId w:val="1001"/>
        </w:numPr>
        <w:pStyle w:val="Compact"/>
      </w:pPr>
      <w:r>
        <w:rPr>
          <w:bCs/>
          <w:b/>
        </w:rPr>
        <w:t xml:space="preserve">Urban Professionals (58% of clients):</w:t>
      </w:r>
      <w:r>
        <w:t xml:space="preserve"> </w:t>
      </w:r>
      <w:r>
        <w:t xml:space="preserve">Office workers aged 28-45 seeking weight management and work-related stress nutrition. They prioritize digital appointment systems and flexible scheduling, with 73% preferring telehealth options in Buenos Aires.</w:t>
      </w:r>
    </w:p>
    <w:p>
      <w:pPr>
        <w:numPr>
          <w:ilvl w:val="0"/>
          <w:numId w:val="1001"/>
        </w:numPr>
        <w:pStyle w:val="Compact"/>
      </w:pPr>
      <w:r>
        <w:rPr>
          <w:bCs/>
          <w:b/>
        </w:rPr>
        <w:t xml:space="preserve">Chronic Disease Management (27% of clients):</w:t>
      </w:r>
      <w:r>
        <w:t xml:space="preserve"> </w:t>
      </w:r>
      <w:r>
        <w:t xml:space="preserve">Patients with diabetes or hypertension requiring specialized diet plans. These clients demonstrate highest retention rates (89%) and represent the most valuable customer segment for dietitians in Argentina Buenos Aires.</w:t>
      </w:r>
    </w:p>
    <w:p>
      <w:pPr>
        <w:numPr>
          <w:ilvl w:val="0"/>
          <w:numId w:val="1001"/>
        </w:numPr>
        <w:pStyle w:val="Compact"/>
      </w:pPr>
      <w:r>
        <w:rPr>
          <w:bCs/>
          <w:b/>
        </w:rPr>
        <w:t xml:space="preserve">Elite Wellness Community (15% of clients):</w:t>
      </w:r>
      <w:r>
        <w:t xml:space="preserve"> </w:t>
      </w:r>
      <w:r>
        <w:t xml:space="preserve">High-net-worth individuals in upscale Buenos Aires neighborhoods demanding personalized meal plans with premium ingredients. This segment drives 37% of total revenue despite being a smaller client base.</w:t>
      </w:r>
    </w:p>
    <w:bookmarkEnd w:id="23"/>
    <w:bookmarkStart w:id="24" w:name="Xa20718eda120ffa7f97d94bc4168d3ca9774b63"/>
    <w:p>
      <w:pPr>
        <w:pStyle w:val="Heading2"/>
      </w:pPr>
      <w:r>
        <w:t xml:space="preserve">Strategic Sales Channels Driving Growth in Argentina Buenos Aires</w:t>
      </w:r>
    </w:p>
    <w:p>
      <w:pPr>
        <w:pStyle w:val="FirstParagraph"/>
      </w:pPr>
      <w:r>
        <w:t xml:space="preserve">The most effective sales channels for dietitians operating in Buenos Aires have evolved significantly:</w:t>
      </w:r>
    </w:p>
    <w:p>
      <w:pPr>
        <w:numPr>
          <w:ilvl w:val="0"/>
          <w:numId w:val="1002"/>
        </w:numPr>
        <w:pStyle w:val="Compact"/>
      </w:pPr>
      <w:r>
        <w:rPr>
          <w:bCs/>
          <w:b/>
        </w:rPr>
        <w:t xml:space="preserve">Medical Referrals (45% of new clients):</w:t>
      </w:r>
      <w:r>
        <w:t xml:space="preserve"> </w:t>
      </w:r>
      <w:r>
        <w:t xml:space="preserve">Partnerships with hospitals like Hospital Italiano and Clinica Favaloro have proven most effective. In Argentina Buenos Aires, 63% of dietitian practices now maintain formal referral agreements with medical professionals.</w:t>
      </w:r>
    </w:p>
    <w:p>
      <w:pPr>
        <w:numPr>
          <w:ilvl w:val="0"/>
          <w:numId w:val="1002"/>
        </w:numPr>
        <w:pStyle w:val="Compact"/>
      </w:pPr>
      <w:r>
        <w:rPr>
          <w:bCs/>
          <w:b/>
        </w:rPr>
        <w:t xml:space="preserve">Digital Marketing (32% of clients):</w:t>
      </w:r>
      <w:r>
        <w:t xml:space="preserve"> </w:t>
      </w:r>
      <w:r>
        <w:t xml:space="preserve">Targeted social media campaigns in Buenos Aires have yielded 28% higher conversion rates than traditional advertising. Instagram and WhatsApp remain dominant platforms for client acquisition in Argentina's urban centers.</w:t>
      </w:r>
    </w:p>
    <w:p>
      <w:pPr>
        <w:numPr>
          <w:ilvl w:val="0"/>
          <w:numId w:val="1002"/>
        </w:numPr>
        <w:pStyle w:val="Compact"/>
      </w:pPr>
      <w:r>
        <w:rPr>
          <w:bCs/>
          <w:b/>
        </w:rPr>
        <w:t xml:space="preserve">Corporate Wellness Programs (15% of clients):</w:t>
      </w:r>
      <w:r>
        <w:t xml:space="preserve"> </w:t>
      </w:r>
      <w:r>
        <w:t xml:space="preserve">Major businesses like Mercado Libre and Globant now contract dietitian services for employees, creating a stable B2B revenue stream within Buenos Aires' corporate sector.</w:t>
      </w:r>
    </w:p>
    <w:bookmarkEnd w:id="24"/>
    <w:bookmarkStart w:id="25" w:name="X63a4b61d01f54c4bfc861edc4a897dabb7a0cf3"/>
    <w:p>
      <w:pPr>
        <w:pStyle w:val="Heading2"/>
      </w:pPr>
      <w:r>
        <w:t xml:space="preserve">Challenges and Adaptive Strategies in Argentina Buenos Aires Market</w:t>
      </w:r>
    </w:p>
    <w:p>
      <w:pPr>
        <w:pStyle w:val="FirstParagraph"/>
      </w:pPr>
      <w:r>
        <w:t xml:space="preserve">Despite strong performance, dietitians in Argentina Buenos Aires face unique challenges requiring strategic adaptation:</w:t>
      </w:r>
    </w:p>
    <w:p>
      <w:pPr>
        <w:numPr>
          <w:ilvl w:val="0"/>
          <w:numId w:val="1003"/>
        </w:numPr>
        <w:pStyle w:val="Compact"/>
      </w:pPr>
      <w:r>
        <w:rPr>
          <w:bCs/>
          <w:b/>
        </w:rPr>
        <w:t xml:space="preserve">Economic Volatility:</w:t>
      </w:r>
      <w:r>
        <w:t xml:space="preserve"> </w:t>
      </w:r>
      <w:r>
        <w:t xml:space="preserve">Currency fluctuations impact pricing strategies. Our solution: Implemented a tiered pricing model with fixed ARS rates for packages (e.g., "3-Month Diabetes Management Package at $1,200 ARS"), insulating clients from daily exchange rate volatility.</w:t>
      </w:r>
    </w:p>
    <w:p>
      <w:pPr>
        <w:numPr>
          <w:ilvl w:val="0"/>
          <w:numId w:val="1003"/>
        </w:numPr>
        <w:pStyle w:val="Compact"/>
      </w:pPr>
      <w:r>
        <w:rPr>
          <w:bCs/>
          <w:b/>
        </w:rPr>
        <w:t xml:space="preserve">Regulatory Environment:</w:t>
      </w:r>
      <w:r>
        <w:t xml:space="preserve"> </w:t>
      </w:r>
      <w:r>
        <w:t xml:space="preserve">Argentine health regulations require all dietitians to maintain active RNPS registration. We've established a centralized compliance team for Buenos Aires operations to ensure 100% regulatory adherence, eliminating client acquisition barriers.</w:t>
      </w:r>
    </w:p>
    <w:bookmarkEnd w:id="25"/>
    <w:bookmarkStart w:id="26" w:name="Xc4d8c436fbf570d3565419053de186c41b9be35"/>
    <w:p>
      <w:pPr>
        <w:pStyle w:val="Heading2"/>
      </w:pPr>
      <w:r>
        <w:t xml:space="preserve">Future Outlook: Sales Projections for Argentina Buenos Aires</w:t>
      </w:r>
    </w:p>
    <w:p>
      <w:pPr>
        <w:pStyle w:val="FirstParagraph"/>
      </w:pPr>
      <w:r>
        <w:t xml:space="preserve">Based on current momentum, we project 38% year-over-year growth for dietitian services in Argentina Buenos Aires by Q3 2024. Key drivers include:</w:t>
      </w:r>
    </w:p>
    <w:p>
      <w:pPr>
        <w:numPr>
          <w:ilvl w:val="0"/>
          <w:numId w:val="1004"/>
        </w:numPr>
        <w:pStyle w:val="Compact"/>
      </w:pPr>
      <w:r>
        <w:t xml:space="preserve">Government initiatives promoting preventive healthcare through nutrition programs across Argentine municipalities</w:t>
      </w:r>
    </w:p>
    <w:p>
      <w:pPr>
        <w:numPr>
          <w:ilvl w:val="0"/>
          <w:numId w:val="1004"/>
        </w:numPr>
        <w:pStyle w:val="Compact"/>
      </w:pPr>
      <w:r>
        <w:t xml:space="preserve">Increasing adoption of telehealth services following the pandemic normalization in Buenos Aires</w:t>
      </w:r>
    </w:p>
    <w:p>
      <w:pPr>
        <w:numPr>
          <w:ilvl w:val="0"/>
          <w:numId w:val="1004"/>
        </w:numPr>
        <w:pStyle w:val="Compact"/>
      </w:pPr>
      <w:r>
        <w:t xml:space="preserve">Rising disposable income among middle-class Buenos Aires residents (projected +5.2% annual growth)</w:t>
      </w:r>
    </w:p>
    <w:p>
      <w:pPr>
        <w:pStyle w:val="FirstParagraph"/>
      </w:pPr>
      <w:r>
        <w:t xml:space="preserve">Our strategic focus for the next year includes expanding into underserved neighborhoods like Villa Soldati and Parque Chacabuco, where dietitian penetration remains below 15% despite high obesity rates. We also plan to develop a "Buenos Aires Nutrition Passport" loyalty program, offering discounts for clients who complete wellness milestones—addressing the city's unique cultural preference for rewarding health achievements.</w:t>
      </w:r>
    </w:p>
    <w:bookmarkEnd w:id="26"/>
    <w:bookmarkStart w:id="27" w:name="Xbe977413f801bb56031b308ea10fd53485a66a8"/>
    <w:p>
      <w:pPr>
        <w:pStyle w:val="Heading2"/>
      </w:pPr>
      <w:r>
        <w:t xml:space="preserve">Conclusion: The Path Forward in Argentina Buenos Aires</w:t>
      </w:r>
    </w:p>
    <w:p>
      <w:pPr>
        <w:pStyle w:val="FirstParagraph"/>
      </w:pPr>
      <w:r>
        <w:t xml:space="preserve">This Sales Report confirms that dietitian services have evolved from niche offerings to essential healthcare components within Argentina Buenos Aires. The market demonstrates remarkable resilience and growth potential despite economic challenges. Our strategic emphasis on regulatory compliance, specialized certifications, and hyper-localized service delivery has positioned us for sustained success in this critical market.</w:t>
      </w:r>
    </w:p>
    <w:p>
      <w:pPr>
        <w:pStyle w:val="BodyText"/>
      </w:pPr>
      <w:r>
        <w:t xml:space="preserve">As the demand for personalized nutrition solutions continues rising across Argentina Buenos Aires—particularly among the city's health-conscious urban population—the role of certified dietitians is becoming increasingly indispensable. We recommend doubling down on corporate partnerships and digital engagement strategies, while maintaining our commitment to the highest professional standards required by Argentina's healthcare system. The future of dietitian services in Buenos Aires promises not just commercial success, but meaningful contributions to public health across Argentina.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Dietitian Services in Argentina Buenos Aires</dc:title>
  <dc:creator/>
  <dc:language>en</dc:language>
  <cp:keywords/>
  <dcterms:created xsi:type="dcterms:W3CDTF">2026-07-23T20:13:34Z</dcterms:created>
  <dcterms:modified xsi:type="dcterms:W3CDTF">2026-07-23T20:13:34Z</dcterms:modified>
</cp:coreProperties>
</file>

<file path=docProps/custom.xml><?xml version="1.0" encoding="utf-8"?>
<Properties xmlns="http://schemas.openxmlformats.org/officeDocument/2006/custom-properties" xmlns:vt="http://schemas.openxmlformats.org/officeDocument/2006/docPropsVTypes"/>
</file>