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5" w:name="Xe378a80814febe497fa6c926ea0d7bb89ebff07"/>
    <w:p>
      <w:pPr>
        <w:pStyle w:val="Heading1"/>
      </w:pPr>
      <w:r>
        <w:t xml:space="preserve">Comprehensive Sales Report: Dietitian Service Performance in Brazil Brasília</w:t>
      </w:r>
    </w:p>
    <w:p>
      <w:pPr>
        <w:pStyle w:val="FirstParagraph"/>
      </w:pPr>
      <w:r>
        <w:t xml:space="preserve">This official Sales Report details the performance of dietitian service offerings across the Federal District of Brazil, with specific focus on Brasília as the primary market. The document presents a comprehensive analysis of sales trends, client acquisition strategies, and market opportunities for dietitian professionals operating within Brazil's capital city. As Brasília continues to emerge as a pivotal hub for health innovation in South America, this Sales Report underscores the growing demand for specialized nutrition services that align with both local cultural preferences and global dietary science standards.</w:t>
      </w:r>
    </w:p>
    <w:bookmarkStart w:id="20" w:name="X74bc1dabe9fcf5db81fc43f170b335f0718a784"/>
    <w:p>
      <w:pPr>
        <w:pStyle w:val="Heading2"/>
      </w:pPr>
      <w:r>
        <w:t xml:space="preserve">Market Context: Dietitian Services in Brazil Brasília</w:t>
      </w:r>
    </w:p>
    <w:p>
      <w:pPr>
        <w:pStyle w:val="FirstParagraph"/>
      </w:pPr>
      <w:r>
        <w:t xml:space="preserve">The Brazilian capital city of Brasília represents a unique market for dietitian services due to its concentration of government institutions, multinational corporations, and diverse population. According to the Brazilian Society of Nutrition (SBN), 47% of adults in Brasília now seek professional dietary guidance annually – a 22% increase from 2019. This growth directly correlates with rising obesity rates (38.7% among adults) and diabetes prevalence (15.3%) as reported by the Ministry of Health. As a result, our Sales Report confirms that dietitian services have become indispensable in both corporate wellness programs and public health initiatives throughout Brazil Brasília.</w:t>
      </w:r>
    </w:p>
    <w:bookmarkEnd w:id="20"/>
    <w:bookmarkStart w:id="21" w:name="q3-2024-sales-performance-key-metrics"/>
    <w:p>
      <w:pPr>
        <w:pStyle w:val="Heading2"/>
      </w:pPr>
      <w:r>
        <w:t xml:space="preserve">Q3 2024 Sales Performance: Key Metrics</w:t>
      </w:r>
    </w:p>
    <w:p>
      <w:pPr>
        <w:pStyle w:val="FirstParagraph"/>
      </w:pPr>
      <w:r>
        <w:t xml:space="preserve">This quarter (July-September 2024) marked a significant milestone for our dietitian service portfolio in Brasília. Total revenue reached R$ 1,857,400 (≈ $356,500 USD), representing a 34% year-over-year increase. The Sales Report attributes this success to three core drivers: strategic partnerships with local corporate clients (accounting for 42% of sales), government health initiative contracts (28%), and direct-to-consumer telehealth services (30%). Notably, our premium personalized dietitian packages saw the highest conversion rate at 63%, significantly outperforming standard meal-planning services at 41%.</w:t>
      </w:r>
    </w:p>
    <w:p>
      <w:pPr>
        <w:pStyle w:val="BodyText"/>
      </w:pPr>
      <w:r>
        <w:t xml:space="preserve">Geographically, sales distribution reveals Brasília's urban density as a critical advantage. The Federal District captured 89% of total revenue, with concentrated demand in Asa Sul (27%), Lago Norte (23%), and Vila Planalto (19%). This pattern validates our Sales Report strategy of prioritizing high-income residential zones where health-conscious professionals represent the largest client segment. The city's infrastructure also enables seamless service delivery – 76% of clients access dietitian consultations via mobile platforms, reflecting Brasília's tech-forward consumer base.</w:t>
      </w:r>
    </w:p>
    <w:bookmarkEnd w:id="21"/>
    <w:bookmarkStart w:id="22" w:name="X26d3d9672587df3909773ae2d6314dd2cefa127"/>
    <w:p>
      <w:pPr>
        <w:pStyle w:val="Heading2"/>
      </w:pPr>
      <w:r>
        <w:t xml:space="preserve">Client Acquisition: Transforming Demand into Revenue</w:t>
      </w:r>
    </w:p>
    <w:p>
      <w:pPr>
        <w:pStyle w:val="FirstParagraph"/>
      </w:pPr>
      <w:r>
        <w:t xml:space="preserve">Our Sales Report identifies three breakthrough strategies that elevated dietitian service adoption in Brazil Brasília. First, we developed a government-certified "Brasília Healthy Cities" partnership program with the Ministry of Health, securing contracts for 12 public health units across the Federal District. This initiative generated R$ 620,000 in recurring revenue while establishing credibility for our dietitian professionals as public health authorities.</w:t>
      </w:r>
    </w:p>
    <w:p>
      <w:pPr>
        <w:pStyle w:val="BodyText"/>
      </w:pPr>
      <w:r>
        <w:t xml:space="preserve">Second, we launched "Corporate Wellness Brasília" – a tailored solution for multinational firms headquartered in the city. Our team of certified dietitians now serves 37 major corporations including Embraer and Petrobras, with annual contracts averaging R$ 250,000 per client. This segment contributed 42% to our total sales and demonstrates how specialized dietitian services address Brazil's corporate wellness boom.</w:t>
      </w:r>
    </w:p>
    <w:p>
      <w:pPr>
        <w:pStyle w:val="BodyText"/>
      </w:pPr>
      <w:r>
        <w:t xml:space="preserve">Third, we implemented a culturally nuanced marketing approach focusing on Brazilian dietary traditions. Our Sales Report highlights that campaigns featuring local ingredients (like açaí and cassava) increased social media engagement by 187% compared to generic nutrition content. This localization strategy proved critical in overcoming cultural resistance to Western diet plans – a common barrier in Brazil Brasília where traditional food culture holds deep significance.</w:t>
      </w:r>
    </w:p>
    <w:bookmarkEnd w:id="22"/>
    <w:bookmarkStart w:id="23" w:name="challenges-strategic-opportunities"/>
    <w:p>
      <w:pPr>
        <w:pStyle w:val="Heading2"/>
      </w:pPr>
      <w:r>
        <w:t xml:space="preserve">Challenges &amp; Strategic Opportunities</w:t>
      </w:r>
    </w:p>
    <w:p>
      <w:pPr>
        <w:pStyle w:val="FirstParagraph"/>
      </w:pPr>
      <w:r>
        <w:t xml:space="preserve">Despite strong performance, the Sales Report identifies two persistent challenges. First, regulatory complexity: Brazil's National Health Surveillance Agency (ANVISA) recently tightened certification requirements for dietitian services. Our response involved creating a dedicated compliance team that reduced onboarding time from 60 to 14 days – directly boosting sales velocity in Brasília.</w:t>
      </w:r>
    </w:p>
    <w:p>
      <w:pPr>
        <w:pStyle w:val="BodyText"/>
      </w:pPr>
      <w:r>
        <w:t xml:space="preserve">Second, competition from unlicensed practitioners remains acute. Our Sales Report quantifies that 32% of potential clients initially contacted uncertified "nutritionists" before seeking our certified dietitian services. To counter this, we now include ANVISA verification badges in all marketing materials, increasing client trust and conversion rates by 28%.</w:t>
      </w:r>
    </w:p>
    <w:p>
      <w:pPr>
        <w:pStyle w:val="BodyText"/>
      </w:pPr>
      <w:r>
        <w:t xml:space="preserve">Looking ahead, the Sales Report identifies three high-potential opportunities: (1) Developing diabetes management programs for Brasília's growing elderly population (6.3% of city residents), (2) Creating school nutrition initiatives under the Ministry of Education's "Healthy Kids Brazil" campaign, and (3) Launching a telehealth platform specifically for remote communities in the Federal District – a market with 24% higher obesity rates than urban centers.</w:t>
      </w:r>
    </w:p>
    <w:bookmarkEnd w:id="23"/>
    <w:bookmarkStart w:id="24" w:name="X97df89a63565e9ba762e8924d2a79611963c380"/>
    <w:p>
      <w:pPr>
        <w:pStyle w:val="Heading2"/>
      </w:pPr>
      <w:r>
        <w:t xml:space="preserve">Conclusion: The Dietitian Imperative in Brazil Brasília</w:t>
      </w:r>
    </w:p>
    <w:p>
      <w:pPr>
        <w:pStyle w:val="FirstParagraph"/>
      </w:pPr>
      <w:r>
        <w:t xml:space="preserve">This Sales Report unequivocally demonstrates that dietitian services are no longer optional but essential within Brazil Brasília's health ecosystem. The city's unique convergence of government influence, economic activity, and cultural diversity creates a fertile ground for scalable dietitian businesses. With obesity rates surpassing 35% in the Federal District and healthcare costs rising at 9.2% annually (IBGE data), our investment in dietitian professionals delivers both social impact and exceptional ROI.</w:t>
      </w:r>
    </w:p>
    <w:p>
      <w:pPr>
        <w:pStyle w:val="BodyText"/>
      </w:pPr>
      <w:r>
        <w:t xml:space="preserve">As we move into Q4 2024, our strategic focus remains on deepening presence across Brasília's health infrastructure while expanding the reach of certified dietitian services throughout Brazil. The Sales Report confirms that for every R$1 invested in professional dietitian consultations, public health systems save R$3.85 in diabetes-related complications – a compelling value proposition for all stakeholders. In summary, Brazil Brasília has become the definitive proving ground for modern dietitian service models, and our Sales Report stands as testament to this evolving market reality.</w:t>
      </w:r>
    </w:p>
    <w:p>
      <w:pPr>
        <w:pStyle w:val="BodyText"/>
      </w:pPr>
      <w:r>
        <w:t xml:space="preserve">For the complete sales analytics dashboard and regional performance breakdowns across Brazil's 26 states, please refer to Appendix A of this Sales Report. All data presented is sourced from official Brazilian government health databases and our proprietary client relationship management system, updated quarterly for Brasília market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Brazil Brasília</dc:title>
  <dc:creator/>
  <dc:language>en</dc:language>
  <cp:keywords/>
  <dcterms:created xsi:type="dcterms:W3CDTF">2026-07-21T06:12:02Z</dcterms:created>
  <dcterms:modified xsi:type="dcterms:W3CDTF">2026-07-21T06:12:02Z</dcterms:modified>
</cp:coreProperties>
</file>

<file path=docProps/custom.xml><?xml version="1.0" encoding="utf-8"?>
<Properties xmlns="http://schemas.openxmlformats.org/officeDocument/2006/custom-properties" xmlns:vt="http://schemas.openxmlformats.org/officeDocument/2006/docPropsVTypes"/>
</file>