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Sales</w:t>
      </w:r>
      <w:r>
        <w:t xml:space="preserve"> </w:t>
      </w:r>
      <w:r>
        <w:t xml:space="preserve">Report</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32cbf6ea76ed3e7acfedcb2a3397b078e30c79f"/>
    <w:p>
      <w:pPr>
        <w:pStyle w:val="Heading1"/>
      </w:pPr>
      <w:r>
        <w:t xml:space="preserve">Sales Report: Premium Dietitian Services in Brazil Rio de Janeiro Market (Q3 2023)</w:t>
      </w:r>
    </w:p>
    <w:p>
      <w:pPr>
        <w:pStyle w:val="FirstParagraph"/>
      </w:pPr>
      <w:r>
        <w:rPr>
          <w:bCs/>
          <w:b/>
        </w:rPr>
        <w:t xml:space="preserve">Prepared For:</w:t>
      </w:r>
      <w:r>
        <w:t xml:space="preserve"> </w:t>
      </w:r>
      <w:r>
        <w:t xml:space="preserve">Executive Leadership, NutriFit Solutions Latin America Division</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comprehensive Sales Report details the performance of our premium Dietitian service offerings within the dynamic healthcare market of Brazil Rio de Janeiro. Despite macroeconomic challenges in South America, our Dietitian division achieved a remarkable 37% year-over-year revenue growth, securing 187 new clients in Rio's competitive wellness landscape. The report analyzes key drivers behind this success while identifying strategic opportunities to dominate the Brazilian dietitian market through culturally nuanced service delivery. Our Rio de Janeiro operations have become the flagship for Latin American expansion, demonstrating how hyperlocal adaptation of Dietitian services generates exceptional client retention (89% renewal rate) and market leadership.</w:t>
      </w:r>
    </w:p>
    <w:bookmarkEnd w:id="20"/>
    <w:bookmarkStart w:id="21" w:name="Xd32431c0461e0242891ee7dcfd7854fa28669de"/>
    <w:p>
      <w:pPr>
        <w:pStyle w:val="Heading2"/>
      </w:pPr>
      <w:r>
        <w:t xml:space="preserve">II. Market Context: Brazil Rio de Janeiro's Dietitian Landscape</w:t>
      </w:r>
    </w:p>
    <w:p>
      <w:pPr>
        <w:pStyle w:val="FirstParagraph"/>
      </w:pPr>
      <w:r>
        <w:t xml:space="preserve">Rio de Janeiro represents Brazil's most sophisticated urban health market, with 6.8 million residents actively seeking specialized nutrition services. The city's unique cultural blend – merging traditional Brazilian cuisine with global wellness trends – creates fertile ground for innovative Dietitian solutions. Recent IBGE data confirms a 41% surge in dietitian consultations across Rio since 2020, driven by rising obesity rates (35.6% prevalence) and growing health insurance coverage under Brazil's SUS system. Our strategic positioning as "Cultural Nutrition Specialists" has resonated deeply with Rio's population, particularly among corporate clients and middle-to-upper-income neighborhoods like Leblon and Ipanema where 72% of our new contracts originate.</w:t>
      </w:r>
    </w:p>
    <w:bookmarkEnd w:id="21"/>
    <w:bookmarkStart w:id="22" w:name="Xb07728e44b2d60a95a8e4550d75d7128dca33b3"/>
    <w:p>
      <w:pPr>
        <w:pStyle w:val="Heading2"/>
      </w:pPr>
      <w:r>
        <w:t xml:space="preserve">III. Sales Performance Breakdown (Rio de Janeiro)</w:t>
      </w:r>
    </w:p>
    <w:p>
      <w:pPr>
        <w:pStyle w:val="FirstParagraph"/>
      </w:pPr>
      <w:r>
        <w:rPr>
          <w:bCs/>
          <w:b/>
        </w:rPr>
        <w:t xml:space="preserve">Revenue Growth:</w:t>
      </w:r>
      <w:r>
        <w:t xml:space="preserve"> </w:t>
      </w:r>
      <w:r>
        <w:t xml:space="preserve">Total sales reached R$ 1,483,000 (US$ 295,600) in Q3 2023 – a 47% increase from Q3 2022. This outpaces the Brazilian average dietitian market growth of 18%.</w:t>
      </w:r>
      <w:r>
        <w:br/>
      </w:r>
      <w:r>
        <w:rPr>
          <w:bCs/>
          <w:b/>
        </w:rPr>
        <w:t xml:space="preserve">Client Acquisition:</w:t>
      </w:r>
      <w:r>
        <w:t xml:space="preserve"> </w:t>
      </w:r>
      <w:r>
        <w:t xml:space="preserve">Generated 187 new Dietitian clients (vs. 109 in Q3 2022), with corporate contracts accounting for 54% of new business. Major wins include partnerships with Petrobras Rio office and the Copacabana Health Network.</w:t>
      </w:r>
      <w:r>
        <w:br/>
      </w:r>
      <w:r>
        <w:rPr>
          <w:bCs/>
          <w:b/>
        </w:rPr>
        <w:t xml:space="preserve">Service Mix:</w:t>
      </w:r>
      <w:r>
        <w:t xml:space="preserve"> </w:t>
      </w:r>
      <w:r>
        <w:t xml:space="preserve">High-value custom nutrition plans (68%) drove revenue growth, while group wellness programs (e.g., "Rio Fitness Challenge") captured 22% of sales. Weight management packages remain the top-selling Dietitian offering at 41% of total contracts.</w:t>
      </w:r>
      <w:r>
        <w:br/>
      </w:r>
      <w:r>
        <w:rPr>
          <w:bCs/>
          <w:b/>
        </w:rPr>
        <w:t xml:space="preserve">Geographic Penetration:</w:t>
      </w:r>
      <w:r>
        <w:t xml:space="preserve"> </w:t>
      </w:r>
      <w:r>
        <w:t xml:space="preserve">Expanded service reach from 3 to 12 neighborhoods in Rio, with highest concentration in affluent areas (Leblon: +32 clients; Barra da Tijuca: +28).</w:t>
      </w:r>
    </w:p>
    <w:bookmarkEnd w:id="22"/>
    <w:bookmarkStart w:id="23" w:name="Xb578110124a81f9a6acd6b7c41f319b0b50eb50"/>
    <w:p>
      <w:pPr>
        <w:pStyle w:val="Heading2"/>
      </w:pPr>
      <w:r>
        <w:t xml:space="preserve">IV. Key Success Drivers in Brazil Rio de Janeiro</w:t>
      </w:r>
    </w:p>
    <w:p>
      <w:pPr>
        <w:pStyle w:val="FirstParagraph"/>
      </w:pPr>
      <w:r>
        <w:rPr>
          <w:bCs/>
          <w:b/>
        </w:rPr>
        <w:t xml:space="preserve">Cultural Integration:</w:t>
      </w:r>
      <w:r>
        <w:t xml:space="preserve"> </w:t>
      </w:r>
      <w:r>
        <w:t xml:space="preserve">Our Dietitian team developed "Carioca Nutrition Framework" – a methodology blending Portuguese culinary traditions (feijoada, moqueca) with evidence-based nutrition. This cultural intelligence reduced client dropout rates by 31% compared to generic diet plans. For example, a successful plan for Rio's Carnival season included modified traditional recipes that maintained flavor while reducing sugar content by 60%.</w:t>
      </w:r>
    </w:p>
    <w:p>
      <w:pPr>
        <w:pStyle w:val="BodyText"/>
      </w:pPr>
      <w:r>
        <w:rPr>
          <w:bCs/>
          <w:b/>
        </w:rPr>
        <w:t xml:space="preserve">Insurance Partnerships:</w:t>
      </w:r>
      <w:r>
        <w:t xml:space="preserve"> </w:t>
      </w:r>
      <w:r>
        <w:t xml:space="preserve">Strategic collaboration with Unimed Rio and Porto Seguro enabled our Dietitian services to be covered under 12 new health insurance plans. This access point generated 48% of Q3 sales, a critical differentiator in Brazil's complex healthcare system.</w:t>
      </w:r>
    </w:p>
    <w:p>
      <w:pPr>
        <w:pStyle w:val="BodyText"/>
      </w:pPr>
      <w:r>
        <w:rPr>
          <w:bCs/>
          <w:b/>
        </w:rPr>
        <w:t xml:space="preserve">Technology Adoption:</w:t>
      </w:r>
      <w:r>
        <w:t xml:space="preserve"> </w:t>
      </w:r>
      <w:r>
        <w:t xml:space="preserve">The "NutriRio" mobile platform – featuring Portuguese-language dietary tracking and local market ingredient databases – drove 65% of new client sign-ups. Real-time integration with Rio-based supermarkets (like Carrefour RJ) for personalized shopping lists boosted client engagement by 74%.</w:t>
      </w:r>
    </w:p>
    <w:bookmarkEnd w:id="23"/>
    <w:bookmarkStart w:id="24" w:name="Xb01d21e8b59a69fa5f3c6b6d71c6d39481c9cc2"/>
    <w:p>
      <w:pPr>
        <w:pStyle w:val="Heading2"/>
      </w:pPr>
      <w:r>
        <w:t xml:space="preserve">V. Competitive Analysis: Standing Out in Rio</w:t>
      </w:r>
    </w:p>
    <w:p>
      <w:pPr>
        <w:pStyle w:val="FirstParagraph"/>
      </w:pPr>
      <w:r>
        <w:t xml:space="preserve">Rio's Dietitian market features intense competition from both local practitioners and international chains. Our key differentiators include:</w:t>
      </w:r>
    </w:p>
    <w:p>
      <w:pPr>
        <w:numPr>
          <w:ilvl w:val="0"/>
          <w:numId w:val="1001"/>
        </w:numPr>
        <w:pStyle w:val="Compact"/>
      </w:pPr>
      <w:r>
        <w:rPr>
          <w:bCs/>
          <w:b/>
        </w:rPr>
        <w:t xml:space="preserve">Cultural Authenticity:</w:t>
      </w:r>
      <w:r>
        <w:t xml:space="preserve"> </w:t>
      </w:r>
      <w:r>
        <w:t xml:space="preserve">100% of our Dietitian staff are native Portuguese speakers with Rio cultural fluency (vs. 34% industry average for foreign-owned services).</w:t>
      </w:r>
    </w:p>
    <w:p>
      <w:pPr>
        <w:numPr>
          <w:ilvl w:val="0"/>
          <w:numId w:val="1001"/>
        </w:numPr>
        <w:pStyle w:val="Compact"/>
      </w:pPr>
      <w:r>
        <w:rPr>
          <w:bCs/>
          <w:b/>
        </w:rPr>
        <w:t xml:space="preserve">Hyperlocal Content:</w:t>
      </w:r>
      <w:r>
        <w:t xml:space="preserve"> </w:t>
      </w:r>
      <w:r>
        <w:t xml:space="preserve">Monthly "Rio Nutrition Guide" publications featuring local markets (like Feira do Rocio) and seasonal produce – a feature unique to our service.</w:t>
      </w:r>
    </w:p>
    <w:p>
      <w:pPr>
        <w:numPr>
          <w:ilvl w:val="0"/>
          <w:numId w:val="1001"/>
        </w:numPr>
        <w:pStyle w:val="Compact"/>
      </w:pPr>
      <w:r>
        <w:rPr>
          <w:bCs/>
          <w:b/>
        </w:rPr>
        <w:t xml:space="preserve">SUS Integration:</w:t>
      </w:r>
      <w:r>
        <w:t xml:space="preserve"> </w:t>
      </w:r>
      <w:r>
        <w:t xml:space="preserve">Our partnership with municipal health clinics provides subsidized access for low-income clients, enhancing brand goodwill in Brazil's public health context.</w:t>
      </w:r>
    </w:p>
    <w:bookmarkEnd w:id="24"/>
    <w:bookmarkStart w:id="25" w:name="vi.-challenges-strategic-response"/>
    <w:p>
      <w:pPr>
        <w:pStyle w:val="Heading2"/>
      </w:pPr>
      <w:r>
        <w:t xml:space="preserve">VI. Challenges &amp; Strategic Response</w:t>
      </w:r>
    </w:p>
    <w:p>
      <w:pPr>
        <w:pStyle w:val="FirstParagraph"/>
      </w:pPr>
      <w:r>
        <w:t xml:space="preserve">Despite strong growth, three key challenges emerged in Rio de Janeiro operations:</w:t>
      </w:r>
    </w:p>
    <w:p>
      <w:pPr>
        <w:numPr>
          <w:ilvl w:val="0"/>
          <w:numId w:val="1002"/>
        </w:numPr>
        <w:pStyle w:val="Compact"/>
      </w:pPr>
      <w:r>
        <w:rPr>
          <w:iCs/>
          <w:i/>
        </w:rPr>
        <w:t xml:space="preserve">Economic Volatility:</w:t>
      </w:r>
      <w:r>
        <w:t xml:space="preserve"> </w:t>
      </w:r>
      <w:r>
        <w:t xml:space="preserve">Currency fluctuations impacted pricing. *Response:* Implemented dynamic pricing tiers based on USD/BRL exchange rates, securing 91% of contracts at fixed Brazilian currency rates.</w:t>
      </w:r>
    </w:p>
    <w:p>
      <w:pPr>
        <w:numPr>
          <w:ilvl w:val="0"/>
          <w:numId w:val="1002"/>
        </w:numPr>
        <w:pStyle w:val="Compact"/>
      </w:pPr>
      <w:r>
        <w:rPr>
          <w:iCs/>
          <w:i/>
        </w:rPr>
        <w:t xml:space="preserve">Cultural Missteps:</w:t>
      </w:r>
      <w:r>
        <w:t xml:space="preserve"> </w:t>
      </w:r>
      <w:r>
        <w:t xml:space="preserve">Initial generic meal plans failed with clients preferring local ingredients. *Response:* Launched "Rio Taste Test" program where Dietitians co-create menus with clients using neighborhood market samples.</w:t>
      </w:r>
    </w:p>
    <w:p>
      <w:pPr>
        <w:numPr>
          <w:ilvl w:val="0"/>
          <w:numId w:val="1002"/>
        </w:numPr>
        <w:pStyle w:val="Compact"/>
      </w:pPr>
      <w:r>
        <w:rPr>
          <w:iCs/>
          <w:i/>
        </w:rPr>
        <w:t xml:space="preserve">Regulatory Complexity:</w:t>
      </w:r>
      <w:r>
        <w:t xml:space="preserve"> </w:t>
      </w:r>
      <w:r>
        <w:t xml:space="preserve">Brazil's ANVISA nutrition regulations required service adjustments. *Response:* Created dedicated regulatory compliance team in Rio, achieving 100% adherence to national dietary guidelines.</w:t>
      </w:r>
    </w:p>
    <w:bookmarkEnd w:id="25"/>
    <w:bookmarkStart w:id="26" w:name="X21b7281412580bee32eb0725e36b685026f7f0b"/>
    <w:p>
      <w:pPr>
        <w:pStyle w:val="Heading2"/>
      </w:pPr>
      <w:r>
        <w:t xml:space="preserve">VII. Future Growth Strategy: Brazil Rio de Janeiro Focus</w:t>
      </w:r>
    </w:p>
    <w:p>
      <w:pPr>
        <w:pStyle w:val="FirstParagraph"/>
      </w:pPr>
      <w:r>
        <w:t xml:space="preserve">Building on our Q3 success, we propose the following initiatives for Rio de Janeiro:</w:t>
      </w:r>
    </w:p>
    <w:p>
      <w:pPr>
        <w:numPr>
          <w:ilvl w:val="0"/>
          <w:numId w:val="1003"/>
        </w:numPr>
        <w:pStyle w:val="Compact"/>
      </w:pPr>
      <w:r>
        <w:rPr>
          <w:bCs/>
          <w:b/>
        </w:rPr>
        <w:t xml:space="preserve">Community Outreach Expansion:</w:t>
      </w:r>
      <w:r>
        <w:t xml:space="preserve"> </w:t>
      </w:r>
      <w:r>
        <w:t xml:space="preserve">Launch "Dietitian in the Favelas" program partnering with NGOs to provide free consultations in Complexo do Alemão, targeting 500 low-income clients by Q2 2024.</w:t>
      </w:r>
    </w:p>
    <w:p>
      <w:pPr>
        <w:numPr>
          <w:ilvl w:val="0"/>
          <w:numId w:val="1003"/>
        </w:numPr>
        <w:pStyle w:val="Compact"/>
      </w:pPr>
      <w:r>
        <w:rPr>
          <w:bCs/>
          <w:b/>
        </w:rPr>
        <w:t xml:space="preserve">Cultural Event Integration:</w:t>
      </w:r>
      <w:r>
        <w:t xml:space="preserve"> </w:t>
      </w:r>
      <w:r>
        <w:t xml:space="preserve">Sponsor Rio's major food festivals (e.g., Rio Gastronomia Festival) with pop-up Dietitian kiosks offering personalized meal assessments.</w:t>
      </w:r>
    </w:p>
    <w:p>
      <w:pPr>
        <w:numPr>
          <w:ilvl w:val="0"/>
          <w:numId w:val="1003"/>
        </w:numPr>
        <w:pStyle w:val="Compact"/>
      </w:pPr>
      <w:r>
        <w:rPr>
          <w:bCs/>
          <w:b/>
        </w:rPr>
        <w:t xml:space="preserve">Corporate Wellness Tier:</w:t>
      </w:r>
      <w:r>
        <w:t xml:space="preserve"> </w:t>
      </w:r>
      <w:r>
        <w:t xml:space="preserve">Develop specialized packages for Rio's tourism sector (hotels, resorts) as part of Brazil's growing wellness tourism industry.</w:t>
      </w:r>
    </w:p>
    <w:p>
      <w:pPr>
        <w:numPr>
          <w:ilvl w:val="0"/>
          <w:numId w:val="1003"/>
        </w:numPr>
        <w:pStyle w:val="Compact"/>
      </w:pPr>
      <w:r>
        <w:rPr>
          <w:bCs/>
          <w:b/>
        </w:rPr>
        <w:t xml:space="preserve">Digital Expansion:</w:t>
      </w:r>
      <w:r>
        <w:t xml:space="preserve"> </w:t>
      </w:r>
      <w:r>
        <w:t xml:space="preserve">Introduce AI-driven "Rio Grocery Scanner" feature – identifying local ingredients in photos to generate dietitian-approved recipes.</w:t>
      </w:r>
    </w:p>
    <w:bookmarkEnd w:id="26"/>
    <w:bookmarkStart w:id="27" w:name="viii.-conclusion"/>
    <w:p>
      <w:pPr>
        <w:pStyle w:val="Heading2"/>
      </w:pPr>
      <w:r>
        <w:t xml:space="preserve">VIII. Conclusion</w:t>
      </w:r>
    </w:p>
    <w:p>
      <w:pPr>
        <w:pStyle w:val="FirstParagraph"/>
      </w:pPr>
      <w:r>
        <w:t xml:space="preserve">The Brazil Rio de Janeiro market has proven that culturally attuned Dietitian services deliver exceptional commercial results. Our Sales Report confirms that understanding local culinary traditions, navigating Brazil's healthcare ecosystem, and embedding services within Rio's social fabric are non-negotiable for success. The 37% YoY growth in our Dietitian operations – the highest in Latin America – validates our strategy of treating "Brazil Rio de Janeiro" not as a geographic location but as a unique cultural market requiring specialized solutions. As we scale, all future Sales Report initiatives will prioritize Rio's specific needs, ensuring that every Dietitian service remains deeply rooted in Brazil's vibrant urban identity. The next 12 months will see us targeting 50% market share in premium corporate dietitian services across Rio de Janeiro – a goal achievable through continued cultural innovation and strategic local partnerships. Our success demonstrates that in Brazil's competitive wellness landscape, the most effective Dietitian service isn't just about nutrition science; it's about understanding the rhythm of life on Rio's beaches, in its markets, and within its communities.</w:t>
      </w:r>
    </w:p>
    <w:p>
      <w:pPr>
        <w:pStyle w:val="BodyText"/>
      </w:pPr>
      <w:r>
        <w:rPr>
          <w:bCs/>
          <w:b/>
        </w:rPr>
        <w:t xml:space="preserve">Prepared By:</w:t>
      </w:r>
      <w:r>
        <w:t xml:space="preserve"> </w:t>
      </w:r>
      <w:r>
        <w:t xml:space="preserve">Latin America Sales Intelligence Unit</w:t>
      </w:r>
      <w:r>
        <w:br/>
      </w:r>
      <w:r>
        <w:rPr>
          <w:bCs/>
          <w:b/>
        </w:rPr>
        <w:t xml:space="preserve">Confidentiality:</w:t>
      </w:r>
      <w:r>
        <w:t xml:space="preserve"> </w:t>
      </w:r>
      <w:r>
        <w:t xml:space="preserve">This document contains proprietary sales data for NutriFit Solutions Brazil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Sales Report - Brazil Rio de Janeiro</dc:title>
  <dc:creator/>
  <dc:language>en</dc:language>
  <cp:keywords/>
  <dcterms:created xsi:type="dcterms:W3CDTF">2025-12-10T07:02:43Z</dcterms:created>
  <dcterms:modified xsi:type="dcterms:W3CDTF">2025-12-10T07:02:43Z</dcterms:modified>
</cp:coreProperties>
</file>

<file path=docProps/custom.xml><?xml version="1.0" encoding="utf-8"?>
<Properties xmlns="http://schemas.openxmlformats.org/officeDocument/2006/custom-properties" xmlns:vt="http://schemas.openxmlformats.org/officeDocument/2006/docPropsVTypes"/>
</file>