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Dietitian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e0b12dcba257719109bb5dac3995299d6172856"/>
    <w:p>
      <w:pPr>
        <w:pStyle w:val="Heading1"/>
      </w:pPr>
      <w:r>
        <w:t xml:space="preserve">Canada Montreal Dietitian Sales Performance Report</w:t>
      </w:r>
    </w:p>
    <w:bookmarkStart w:id="20" w:name="q3-2023-annual-review-strategic-outlook"/>
    <w:p>
      <w:pPr>
        <w:pStyle w:val="Heading2"/>
      </w:pPr>
      <w:r>
        <w:t xml:space="preserve">Q3 2023 Annual Review &amp; Strategic Outlook</w:t>
      </w:r>
    </w:p>
    <w:p>
      <w:pPr>
        <w:pStyle w:val="FirstParagraph"/>
      </w:pPr>
      <w:r>
        <w:t xml:space="preserve">Prepared for Stakeholders | Montreal, Quebec | October 15,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premium dietitian services across Canada Montreal. As the leading nutrition consultancy in Greater Montreal, we've achieved remarkable growth with a 37% year-over-year increase in client acquisition and a 28% rise in revenue during Q3 2023. This success is driven by heightened awareness of nutritional health following Quebec's updated dietary guidelines and our strategic expansion into multicultural neighborhoods across Canada Montreal. The demand for certified</w:t>
      </w:r>
      <w:r>
        <w:t xml:space="preserve"> </w:t>
      </w:r>
      <w:r>
        <w:rPr>
          <w:iCs/>
          <w:i/>
        </w:rPr>
        <w:t xml:space="preserve">Dietitian</w:t>
      </w:r>
      <w:r>
        <w:t xml:space="preserve"> </w:t>
      </w:r>
      <w:r>
        <w:t xml:space="preserve">services has never been stronger, with our practice becoming the go-to solution for medical nutrition therapy in the region.</w:t>
      </w:r>
    </w:p>
    <w:bookmarkEnd w:id="21"/>
    <w:bookmarkStart w:id="22" w:name="X1cacb3d149e9cb587a8ef02aa96c895eb0382b1"/>
    <w:p>
      <w:pPr>
        <w:pStyle w:val="Heading2"/>
      </w:pPr>
      <w:r>
        <w:t xml:space="preserve">Market Analysis: Canada Montreal Dietitian Demand</w:t>
      </w:r>
    </w:p>
    <w:p>
      <w:pPr>
        <w:pStyle w:val="FirstParagraph"/>
      </w:pPr>
      <w:r>
        <w:t xml:space="preserve">The Canadian healthcare landscape, particularly in Montreal, has seen a paradigm shift toward preventative nutrition. According to Statistics Canada data (2023), 48% of Quebec residents now seek professional dietary guidance annually—up from 35% in 2019. This trend is amplified by Montreal's diverse population where cultural food preferences directly influence dietary needs. Our</w:t>
      </w:r>
      <w:r>
        <w:t xml:space="preserve"> </w:t>
      </w:r>
      <w:r>
        <w:rPr>
          <w:iCs/>
          <w:i/>
        </w:rPr>
        <w:t xml:space="preserve">Dietitian</w:t>
      </w:r>
      <w:r>
        <w:t xml:space="preserve"> </w:t>
      </w:r>
      <w:r>
        <w:t xml:space="preserve">team has capitalized on this by developing specialized programs for Francophone, Anglophone, South Asian, and Caribbean communities within Canada Montreal.</w:t>
      </w:r>
    </w:p>
    <w:p>
      <w:pPr>
        <w:pStyle w:val="BodyText"/>
      </w:pPr>
      <w:r>
        <w:t xml:space="preserve">Key market drivers include:</w:t>
      </w:r>
    </w:p>
    <w:p>
      <w:pPr>
        <w:numPr>
          <w:ilvl w:val="0"/>
          <w:numId w:val="1001"/>
        </w:numPr>
        <w:pStyle w:val="Compact"/>
      </w:pPr>
      <w:r>
        <w:rPr>
          <w:bCs/>
          <w:b/>
        </w:rPr>
        <w:t xml:space="preserve">Government Initiatives:</w:t>
      </w:r>
      <w:r>
        <w:t xml:space="preserve"> </w:t>
      </w:r>
      <w:r>
        <w:t xml:space="preserve">Quebec's "Healthy Eating Strategy" (2023) now includes subsidized dietitian consultations for diabetes management</w:t>
      </w:r>
    </w:p>
    <w:p>
      <w:pPr>
        <w:numPr>
          <w:ilvl w:val="0"/>
          <w:numId w:val="1001"/>
        </w:numPr>
        <w:pStyle w:val="Compact"/>
      </w:pPr>
      <w:r>
        <w:rPr>
          <w:bCs/>
          <w:b/>
        </w:rPr>
        <w:t xml:space="preserve">Cultural Diversity:</w:t>
      </w:r>
      <w:r>
        <w:t xml:space="preserve"> </w:t>
      </w:r>
      <w:r>
        <w:t xml:space="preserve">56% of Montrealers speak a language other than French or English at home, requiring culturally competent nutrition plans</w:t>
      </w:r>
    </w:p>
    <w:p>
      <w:pPr>
        <w:numPr>
          <w:ilvl w:val="0"/>
          <w:numId w:val="1001"/>
        </w:numPr>
        <w:pStyle w:val="Compact"/>
      </w:pPr>
      <w:r>
        <w:rPr>
          <w:bCs/>
          <w:b/>
        </w:rPr>
        <w:t xml:space="preserve">Chronic Disease Surge:</w:t>
      </w:r>
      <w:r>
        <w:t xml:space="preserve"> </w:t>
      </w:r>
      <w:r>
        <w:t xml:space="preserve">Montreal's obesity rate (28.7%) exceeds national average, creating urgent demand for clinical dietitians</w:t>
      </w:r>
    </w:p>
    <w:bookmarkEnd w:id="22"/>
    <w:bookmarkStart w:id="23"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Number of New Clients (Montreal)</w:t>
            </w:r>
          </w:p>
        </w:tc>
        <w:tc>
          <w:tcPr/>
          <w:p>
            <w:pPr>
              <w:pStyle w:val="Compact"/>
              <w:jc w:val="left"/>
            </w:pPr>
            <w:r>
              <w:t xml:space="preserve">187</w:t>
            </w:r>
          </w:p>
        </w:tc>
        <w:tc>
          <w:tcPr/>
          <w:p>
            <w:pPr>
              <w:pStyle w:val="Compact"/>
              <w:jc w:val="left"/>
            </w:pPr>
            <w:r>
              <w:t xml:space="preserve">136</w:t>
            </w:r>
          </w:p>
        </w:tc>
        <w:tc>
          <w:tcPr/>
          <w:p>
            <w:pPr>
              <w:pStyle w:val="Compact"/>
              <w:jc w:val="left"/>
            </w:pPr>
            <w:r>
              <w:t xml:space="preserve">+37.5%</w:t>
            </w:r>
          </w:p>
        </w:tc>
      </w:tr>
      <w:tr>
        <w:tc>
          <w:tcPr/>
          <w:p>
            <w:pPr>
              <w:pStyle w:val="Compact"/>
              <w:jc w:val="left"/>
            </w:pPr>
            <w:r>
              <w:t xml:space="preserve">Total Revenue (CAD)</w:t>
            </w:r>
          </w:p>
        </w:tc>
        <w:tc>
          <w:tcPr/>
          <w:p>
            <w:pPr>
              <w:pStyle w:val="Compact"/>
              <w:jc w:val="left"/>
            </w:pPr>
            <w:r>
              <w:t xml:space="preserve">$248,500</w:t>
            </w:r>
          </w:p>
        </w:tc>
        <w:tc>
          <w:tcPr/>
          <w:p>
            <w:pPr>
              <w:pStyle w:val="Compact"/>
              <w:jc w:val="left"/>
            </w:pPr>
            <w:r>
              <w:t xml:space="preserve">$194,200</w:t>
            </w:r>
          </w:p>
        </w:tc>
        <w:tc>
          <w:tcPr/>
          <w:p>
            <w:pPr>
              <w:pStyle w:val="Compact"/>
              <w:jc w:val="left"/>
            </w:pPr>
            <w:r>
              <w:t xml:space="preserve">+28.5%</w:t>
            </w:r>
          </w:p>
        </w:tc>
      </w:tr>
      <w:tr>
        <w:tc>
          <w:tcPr/>
          <w:p>
            <w:pPr>
              <w:pStyle w:val="Compact"/>
              <w:jc w:val="left"/>
            </w:pPr>
            <w:r>
              <w:t xml:space="preserve">Client Retention Rate</w:t>
            </w:r>
          </w:p>
        </w:tc>
        <w:tc>
          <w:tcPr/>
          <w:p>
            <w:pPr>
              <w:pStyle w:val="Compact"/>
              <w:jc w:val="left"/>
            </w:pPr>
            <w:r>
              <w:t xml:space="preserve">86%</w:t>
            </w:r>
          </w:p>
        </w:tc>
        <w:tc>
          <w:tcPr/>
          <w:p>
            <w:pPr>
              <w:pStyle w:val="Compact"/>
              <w:jc w:val="left"/>
            </w:pPr>
            <w:r>
              <w:t xml:space="preserve">81%</w:t>
            </w:r>
          </w:p>
        </w:tc>
        <w:tc>
          <w:tcPr/>
          <w:p>
            <w:pPr>
              <w:pStyle w:val="Compact"/>
              <w:jc w:val="left"/>
            </w:pPr>
            <w:r>
              <w:t xml:space="preserve">+5.0pp</w:t>
            </w:r>
          </w:p>
        </w:tc>
      </w:tr>
      <w:tr>
        <w:tc>
          <w:tcPr/>
          <w:p>
            <w:pPr>
              <w:pStyle w:val="Compact"/>
              <w:jc w:val="left"/>
            </w:pPr>
            <w:r>
              <w:t xml:space="preserve">Clinic Visits (Montreal Locations)</w:t>
            </w:r>
          </w:p>
        </w:tc>
        <w:tc>
          <w:tcPr/>
          <w:p>
            <w:pPr>
              <w:pStyle w:val="Compact"/>
              <w:jc w:val="left"/>
            </w:pPr>
            <w:r>
              <w:t xml:space="preserve">423</w:t>
            </w:r>
          </w:p>
        </w:tc>
        <w:tc>
          <w:tcPr/>
          <w:p>
            <w:pPr>
              <w:pStyle w:val="Compact"/>
              <w:jc w:val="left"/>
            </w:pPr>
            <w:r>
              <w:t xml:space="preserve">318</w:t>
            </w:r>
          </w:p>
        </w:tc>
        <w:tc>
          <w:tcPr/>
          <w:p>
            <w:pPr>
              <w:pStyle w:val="Compact"/>
              <w:jc w:val="left"/>
            </w:pPr>
            <w:r>
              <w:t xml:space="preserve">+33.0%</w:t>
            </w:r>
          </w:p>
        </w:tc>
      </w:tr>
    </w:tbl>
    <w:bookmarkEnd w:id="23"/>
    <w:bookmarkStart w:id="24" w:name="client-demographics-service-adoption"/>
    <w:p>
      <w:pPr>
        <w:pStyle w:val="Heading2"/>
      </w:pPr>
      <w:r>
        <w:t xml:space="preserve">Client Demographics &amp; Service Adoption</w:t>
      </w:r>
    </w:p>
    <w:p>
      <w:pPr>
        <w:pStyle w:val="FirstParagraph"/>
      </w:pPr>
      <w:r>
        <w:t xml:space="preserve">Our sales strategy in Canada Montreal has successfully penetrated diverse health segments. The top three client categories are:</w:t>
      </w:r>
    </w:p>
    <w:p>
      <w:pPr>
        <w:numPr>
          <w:ilvl w:val="0"/>
          <w:numId w:val="1002"/>
        </w:numPr>
        <w:pStyle w:val="Compact"/>
      </w:pPr>
      <w:r>
        <w:rPr>
          <w:bCs/>
          <w:b/>
        </w:rPr>
        <w:t xml:space="preserve">Chronic Condition Management (42%):</w:t>
      </w:r>
      <w:r>
        <w:t xml:space="preserve"> </w:t>
      </w:r>
      <w:r>
        <w:t xml:space="preserve">Clients with diabetes, hypertension, and metabolic disorders seeking medical nutrition therapy from our certified Dietitian team</w:t>
      </w:r>
    </w:p>
    <w:p>
      <w:pPr>
        <w:numPr>
          <w:ilvl w:val="0"/>
          <w:numId w:val="1002"/>
        </w:numPr>
        <w:pStyle w:val="Compact"/>
      </w:pPr>
      <w:r>
        <w:rPr>
          <w:bCs/>
          <w:b/>
        </w:rPr>
        <w:t xml:space="preserve">Weight Management (33%):</w:t>
      </w:r>
      <w:r>
        <w:t xml:space="preserve"> </w:t>
      </w:r>
      <w:r>
        <w:t xml:space="preserve">Primarily women aged 25-45 in Westmount and Plateau Mont-Royal neighborhoods showing strong brand loyalty</w:t>
      </w:r>
    </w:p>
    <w:p>
      <w:pPr>
        <w:numPr>
          <w:ilvl w:val="0"/>
          <w:numId w:val="1002"/>
        </w:numPr>
        <w:pStyle w:val="Compact"/>
      </w:pPr>
      <w:r>
        <w:rPr>
          <w:bCs/>
          <w:b/>
        </w:rPr>
        <w:t xml:space="preserve">Specialized Nutrition (25%):</w:t>
      </w:r>
      <w:r>
        <w:t xml:space="preserve"> </w:t>
      </w:r>
      <w:r>
        <w:t xml:space="preserve">Athletes, prenatal clients, and culturally-specific dietary needs (e.g., halal/kosher adaptations)</w:t>
      </w:r>
    </w:p>
    <w:p>
      <w:pPr>
        <w:pStyle w:val="FirstParagraph"/>
      </w:pPr>
      <w:r>
        <w:t xml:space="preserve">A critical insight from our Montreal sales data: 68% of new clients discovered us through community health initiatives—demonstrating the power of local partnerships. We've successfully integrated with Montreal's public healthcare network, resulting in 275 physician referrals in Q3 alone (up 41% YoY).</w:t>
      </w:r>
    </w:p>
    <w:bookmarkEnd w:id="24"/>
    <w:bookmarkStart w:id="25" w:name="X8534097e29b0b167660467eaf57760dba7fae4b"/>
    <w:p>
      <w:pPr>
        <w:pStyle w:val="Heading2"/>
      </w:pPr>
      <w:r>
        <w:t xml:space="preserve">Competitive Differentiation in Canada Montreal</w:t>
      </w:r>
    </w:p>
    <w:p>
      <w:pPr>
        <w:pStyle w:val="FirstParagraph"/>
      </w:pPr>
      <w:r>
        <w:t xml:space="preserve">While competition exists, our unique approach as a certified</w:t>
      </w:r>
      <w:r>
        <w:t xml:space="preserve"> </w:t>
      </w:r>
      <w:r>
        <w:rPr>
          <w:iCs/>
          <w:i/>
        </w:rPr>
        <w:t xml:space="preserve">Dietitian</w:t>
      </w:r>
      <w:r>
        <w:t xml:space="preserve"> </w:t>
      </w:r>
      <w:r>
        <w:t xml:space="preserve">service sets us apart:</w:t>
      </w:r>
    </w:p>
    <w:p>
      <w:pPr>
        <w:numPr>
          <w:ilvl w:val="0"/>
          <w:numId w:val="1003"/>
        </w:numPr>
        <w:pStyle w:val="Compact"/>
      </w:pPr>
      <w:r>
        <w:rPr>
          <w:bCs/>
          <w:b/>
        </w:rPr>
        <w:t xml:space="preserve">Cultural Proficiency:</w:t>
      </w:r>
      <w:r>
        <w:t xml:space="preserve"> </w:t>
      </w:r>
      <w:r>
        <w:t xml:space="preserve">Our Montreal-based Dietitian team speaks 8 languages, including Creole and Punjabi—addressing a critical gap in Quebec's nutrition market</w:t>
      </w:r>
    </w:p>
    <w:p>
      <w:pPr>
        <w:numPr>
          <w:ilvl w:val="0"/>
          <w:numId w:val="1003"/>
        </w:numPr>
        <w:pStyle w:val="Compact"/>
      </w:pPr>
      <w:r>
        <w:rPr>
          <w:bCs/>
          <w:b/>
        </w:rPr>
        <w:t xml:space="preserve">Integrated Care Model:</w:t>
      </w:r>
      <w:r>
        <w:t xml:space="preserve"> </w:t>
      </w:r>
      <w:r>
        <w:t xml:space="preserve">Unlike competitors, we offer co-management with local physicians through Montreal's network of 24/7 urgent care centers</w:t>
      </w:r>
    </w:p>
    <w:p>
      <w:pPr>
        <w:numPr>
          <w:ilvl w:val="0"/>
          <w:numId w:val="1003"/>
        </w:numPr>
        <w:pStyle w:val="Compact"/>
      </w:pPr>
      <w:r>
        <w:rPr>
          <w:bCs/>
          <w:b/>
        </w:rPr>
        <w:t xml:space="preserve">Digital Innovation:</w:t>
      </w:r>
      <w:r>
        <w:t xml:space="preserve"> </w:t>
      </w:r>
      <w:r>
        <w:t xml:space="preserve">Our Montreal-exclusive mobile app provides real-time food logging and culturally-tailored meal planning—used by 78% of clients</w:t>
      </w:r>
    </w:p>
    <w:bookmarkEnd w:id="25"/>
    <w:bookmarkStart w:id="26" w:name="challenges-strategic-opportunities"/>
    <w:p>
      <w:pPr>
        <w:pStyle w:val="Heading2"/>
      </w:pPr>
      <w:r>
        <w:t xml:space="preserve">Challenges &amp; Strategic Opportunities</w:t>
      </w:r>
    </w:p>
    <w:p>
      <w:pPr>
        <w:pStyle w:val="FirstParagraph"/>
      </w:pPr>
      <w:r>
        <w:t xml:space="preserve">Despite strong performance, we identified two key challenges in Canada Montreal:</w:t>
      </w:r>
    </w:p>
    <w:p>
      <w:pPr>
        <w:numPr>
          <w:ilvl w:val="0"/>
          <w:numId w:val="1004"/>
        </w:numPr>
        <w:pStyle w:val="Compact"/>
      </w:pPr>
      <w:r>
        <w:rPr>
          <w:bCs/>
          <w:b/>
        </w:rPr>
        <w:t xml:space="preserve">Insurance Coverage Gaps:</w:t>
      </w:r>
      <w:r>
        <w:t xml:space="preserve"> </w:t>
      </w:r>
      <w:r>
        <w:t xml:space="preserve">Only 37% of clients have extended health plans covering dietitian services (vs. 62% for physiotherapy)</w:t>
      </w:r>
    </w:p>
    <w:p>
      <w:pPr>
        <w:numPr>
          <w:ilvl w:val="0"/>
          <w:numId w:val="1004"/>
        </w:numPr>
        <w:pStyle w:val="Compact"/>
      </w:pPr>
      <w:r>
        <w:rPr>
          <w:bCs/>
          <w:b/>
        </w:rPr>
        <w:t xml:space="preserve">Supply Chain Issues:</w:t>
      </w:r>
      <w:r>
        <w:t xml:space="preserve"> </w:t>
      </w:r>
      <w:r>
        <w:t xml:space="preserve">Fresh produce costs increased 18% in Montreal due to climate disruptions, affecting meal plan affordability</w:t>
      </w:r>
    </w:p>
    <w:p>
      <w:pPr>
        <w:pStyle w:val="FirstParagraph"/>
      </w:pPr>
      <w:r>
        <w:t xml:space="preserve">Our strategic response includes:</w:t>
      </w:r>
    </w:p>
    <w:p>
      <w:pPr>
        <w:numPr>
          <w:ilvl w:val="0"/>
          <w:numId w:val="1005"/>
        </w:numPr>
        <w:pStyle w:val="Compact"/>
      </w:pPr>
      <w:r>
        <w:rPr>
          <w:bCs/>
          <w:b/>
        </w:rPr>
        <w:t xml:space="preserve">Negotiated Partnerships:</w:t>
      </w:r>
      <w:r>
        <w:t xml:space="preserve"> </w:t>
      </w:r>
      <w:r>
        <w:t xml:space="preserve">Secured agreements with Loblaws and IGA for subsidized grocery discounts for clients (launching Q4)</w:t>
      </w:r>
    </w:p>
    <w:p>
      <w:pPr>
        <w:numPr>
          <w:ilvl w:val="0"/>
          <w:numId w:val="1005"/>
        </w:numPr>
        <w:pStyle w:val="Compact"/>
      </w:pPr>
      <w:r>
        <w:rPr>
          <w:bCs/>
          <w:b/>
        </w:rPr>
        <w:t xml:space="preserve">Insurance Advocacy:</w:t>
      </w:r>
      <w:r>
        <w:t xml:space="preserve"> </w:t>
      </w:r>
      <w:r>
        <w:t xml:space="preserve">Partnering with Quebec Dietitians Association to lobby for expanded coverage in public health plans</w:t>
      </w:r>
    </w:p>
    <w:p>
      <w:pPr>
        <w:numPr>
          <w:ilvl w:val="0"/>
          <w:numId w:val="1005"/>
        </w:numPr>
        <w:pStyle w:val="Compact"/>
      </w:pPr>
      <w:r>
        <w:rPr>
          <w:bCs/>
          <w:b/>
        </w:rPr>
        <w:t xml:space="preserve">Premium Service Tier:</w:t>
      </w:r>
      <w:r>
        <w:t xml:space="preserve"> </w:t>
      </w:r>
      <w:r>
        <w:t xml:space="preserve">Launched "Montreal VIP" package with executive-level dietitian access (25% premium pricing, 91% adoption rate)</w:t>
      </w:r>
    </w:p>
    <w:bookmarkEnd w:id="26"/>
    <w:bookmarkStart w:id="27" w:name="future-outlook-recommendations"/>
    <w:p>
      <w:pPr>
        <w:pStyle w:val="Heading2"/>
      </w:pPr>
      <w:r>
        <w:t xml:space="preserve">Future Outlook &amp; Recommendations</w:t>
      </w:r>
    </w:p>
    <w:p>
      <w:pPr>
        <w:pStyle w:val="FirstParagraph"/>
      </w:pPr>
      <w:r>
        <w:t xml:space="preserve">The trajectory for our Montreal-based Dietitian practice is exceptionally strong. We project a 40-45% revenue increase by Q3 2024 based on current sales momentum. Key initiatives for the next quarter include:</w:t>
      </w:r>
    </w:p>
    <w:p>
      <w:pPr>
        <w:numPr>
          <w:ilvl w:val="0"/>
          <w:numId w:val="1006"/>
        </w:numPr>
        <w:pStyle w:val="Compact"/>
      </w:pPr>
      <w:r>
        <w:t xml:space="preserve">Opening a dedicated clinical space in Downtown Montreal to serve high-demand corporate wellness programs</w:t>
      </w:r>
    </w:p>
    <w:p>
      <w:pPr>
        <w:numPr>
          <w:ilvl w:val="0"/>
          <w:numId w:val="1006"/>
        </w:numPr>
        <w:pStyle w:val="Compact"/>
      </w:pPr>
      <w:r>
        <w:t xml:space="preserve">Developing French-Canadian specific nutrition content for social media—addressing Quebec's digital health engagement gap</w:t>
      </w:r>
    </w:p>
    <w:p>
      <w:pPr>
        <w:numPr>
          <w:ilvl w:val="0"/>
          <w:numId w:val="1006"/>
        </w:numPr>
        <w:pStyle w:val="Compact"/>
      </w:pPr>
      <w:r>
        <w:t xml:space="preserve">Expanding telehealth services to reach rural communities within Canada Montreal's 30km radius (currently at 12% penetration)</w:t>
      </w:r>
    </w:p>
    <w:p>
      <w:pPr>
        <w:pStyle w:val="FirstParagraph"/>
      </w:pPr>
      <w:r>
        <w:t xml:space="preserve">As the premier Dietitian service provider in Canada Montreal, we've proven that personalized nutrition is a critical component of Canadian healthcare. Our sales data confirms that when clients receive culturally relevant dietary guidance from certified professionals—like our Quebec-registered Dietitians—they achieve 3x higher adherence rates to nutrition plans.</w:t>
      </w:r>
    </w:p>
    <w:bookmarkEnd w:id="27"/>
    <w:bookmarkStart w:id="28" w:name="conclusion"/>
    <w:p>
      <w:pPr>
        <w:pStyle w:val="Heading2"/>
      </w:pPr>
      <w:r>
        <w:t xml:space="preserve">Conclusion</w:t>
      </w:r>
    </w:p>
    <w:p>
      <w:pPr>
        <w:pStyle w:val="FirstParagraph"/>
      </w:pPr>
      <w:r>
        <w:t xml:space="preserve">This Sales Report underscores the vital role of professional Dietitian services in Canada's evolving health ecosystem. Montreal's unique cultural fabric has fueled our growth, proving that dietitians who understand local nuances drive superior client outcomes. As we continue to expand our reach across Canada Montreal, we remain committed to delivering evidence-based nutrition solutions that respect community diversity while meeting Quebec's highest healthcare standards.</w:t>
      </w:r>
    </w:p>
    <w:p>
      <w:pPr>
        <w:pStyle w:val="BodyText"/>
      </w:pPr>
      <w:r>
        <w:t xml:space="preserve">Prepared by: Montreal Nutrition Solutions | Certified Dietitian Team (R.D.)</w:t>
      </w:r>
    </w:p>
    <w:p>
      <w:pPr>
        <w:pStyle w:val="BodyText"/>
      </w:pPr>
      <w:r>
        <w:rPr>
          <w:bCs/>
          <w:b/>
        </w:rPr>
        <w:t xml:space="preserve">Key Metric Reminder:</w:t>
      </w:r>
      <w:r>
        <w:t xml:space="preserve"> </w:t>
      </w:r>
      <w:r>
        <w:t xml:space="preserve">In Canada Montreal, dietitian services are projected to grow at 12.3% CAGR through 2030—outpacing national healthcare services average by nearly 4x (Source: Statistics Canada Health Sector Outlook,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Dietitian Sales Report | Q3 2023</dc:title>
  <dc:creator/>
  <dc:language>en</dc:language>
  <cp:keywords/>
  <dcterms:created xsi:type="dcterms:W3CDTF">2026-07-23T03:06:26Z</dcterms:created>
  <dcterms:modified xsi:type="dcterms:W3CDTF">2026-07-23T03:06:26Z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