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d31907f7efce1c18d699054e00b3a3edc58569a"/>
    <w:p>
      <w:pPr>
        <w:pStyle w:val="Heading1"/>
      </w:pPr>
      <w:r>
        <w:t xml:space="preserve">Sales Report: Strategic Expansion of Dietitian Services in DR Congo Kinshasa</w:t>
      </w:r>
    </w:p>
    <w:p>
      <w:pPr>
        <w:pStyle w:val="FirstParagraph"/>
      </w:pPr>
      <w:r>
        <w:rPr>
          <w:bCs/>
          <w:b/>
        </w:rPr>
        <w:t xml:space="preserve">Prepared For:</w:t>
      </w:r>
      <w:r>
        <w:t xml:space="preserve"> </w:t>
      </w:r>
      <w:r>
        <w:t xml:space="preserve">NutriServe Africa Leadership Team</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performance and strategic progress of Dietitian service deployment across DR Congo Kinshasa. Despite operating in one of Africa's most complex urban healthcare environments, our Dietitian program has achieved a 37% year-over-year growth in client acquisition within Kinshasa. The market opportunity remains substantial, with over 15 million residents facing acute nutrition challenges including stunting (37% of children under five), micronutrient deficiencies, and rising diet-related chronic diseases. This Sales Report underscores how our localized Dietitian services are addressing critical gaps in Kinshasa's healthcare ecosystem while establishing a sustainable commercial model.</w:t>
      </w:r>
    </w:p>
    <w:bookmarkEnd w:id="20"/>
    <w:bookmarkStart w:id="21" w:name="X93ffa6bc7353dade3ca7e7aace1c55398770173"/>
    <w:p>
      <w:pPr>
        <w:pStyle w:val="Heading2"/>
      </w:pPr>
      <w:r>
        <w:t xml:space="preserve">II. Market Analysis: DR Congo Kinshasa Context</w:t>
      </w:r>
    </w:p>
    <w:p>
      <w:pPr>
        <w:pStyle w:val="FirstParagraph"/>
      </w:pPr>
      <w:r>
        <w:t xml:space="preserve">The urban landscape of DR Congo Kinshasa presents unique challenges and opportunities for Dietitian services. With rapid urbanization, 60% of the population relies on informal markets for food, yet only 18% have access to formal nutritional counseling (WHO, 2023). Malnutrition coexists with rising obesity rates in middle-income neighborhoods – a dual burden requiring specialized Dietitian interventions. Our analysis confirms that Kinshasa lacks certified Dietitians per capita compared to regional benchmarks (0.1 per 10,000 people vs. WHO's recommended 1:5,500). This scarcity creates immediate commercial viability for accredited Dietitian services in clinics, corporate wellness programs, and maternal health initiatives across districts including Limete, Ngaliema, and Mont Ngafula.</w:t>
      </w:r>
    </w:p>
    <w:bookmarkEnd w:id="21"/>
    <w:bookmarkStart w:id="22" w:name="X4a12022311f7098b0f00fc1a954c47e3286ed7a"/>
    <w:p>
      <w:pPr>
        <w:pStyle w:val="Heading2"/>
      </w:pPr>
      <w:r>
        <w:t xml:space="preserve">III. Sales Performance &amp; Client Acquisition</w:t>
      </w:r>
    </w:p>
    <w:p>
      <w:pPr>
        <w:pStyle w:val="FirstParagraph"/>
      </w:pPr>
      <w:r>
        <w:t xml:space="preserve">This Sales Report quantifies our successful penetration into Kinshasa's Dietitian market:</w:t>
      </w:r>
    </w:p>
    <w:p>
      <w:pPr>
        <w:pStyle w:val="BodyText"/>
      </w:pPr>
      <w:r>
        <w:t xml:space="preserve">Service Category</w:t>
      </w:r>
    </w:p>
    <w:p>
      <w:pPr>
        <w:pStyle w:val="BodyText"/>
      </w:pPr>
      <w:r>
        <w:t xml:space="preserve">2022 Clients</w:t>
      </w:r>
    </w:p>
    <w:p>
      <w:pPr>
        <w:pStyle w:val="BodyText"/>
      </w:pPr>
      <w:r>
        <w:t xml:space="preserve">2023 YTD (Jan-Sep)</w:t>
      </w:r>
    </w:p>
    <w:p>
      <w:pPr>
        <w:pStyle w:val="BodyText"/>
      </w:pPr>
      <w:r>
        <w:t xml:space="preserve">Growth %</w:t>
      </w:r>
    </w:p>
    <w:p>
      <w:pPr>
        <w:pStyle w:val="BodyText"/>
      </w:pPr>
      <w:r>
        <w:t xml:space="preserve">Mother &amp; Child Nutrition Programs</w:t>
      </w:r>
    </w:p>
    <w:p>
      <w:pPr>
        <w:pStyle w:val="BodyText"/>
      </w:pPr>
      <w:r>
        <w:t xml:space="preserve">415</w:t>
      </w:r>
    </w:p>
    <w:p>
      <w:pPr>
        <w:pStyle w:val="BodyText"/>
      </w:pPr>
      <w:r>
        <w:t xml:space="preserve">682</w:t>
      </w:r>
    </w:p>
    <w:p>
      <w:pPr>
        <w:pStyle w:val="BodyText"/>
      </w:pPr>
      <w:r>
        <w:t xml:space="preserve">+64.3%</w:t>
      </w:r>
    </w:p>
    <w:p>
      <w:pPr>
        <w:pStyle w:val="BodyText"/>
      </w:pPr>
      <w:r>
        <w:t xml:space="preserve">Diabetes &amp; Hypertension Management</w:t>
      </w:r>
    </w:p>
    <w:p>
      <w:pPr>
        <w:pStyle w:val="BodyText"/>
      </w:pPr>
      <w:r>
        <w:t xml:space="preserve">205</w:t>
      </w:r>
    </w:p>
    <w:p>
      <w:pPr>
        <w:pStyle w:val="BodyText"/>
      </w:pPr>
      <w:r>
        <w:t xml:space="preserve">158</w:t>
      </w:r>
    </w:p>
    <w:p>
      <w:pPr>
        <w:pStyle w:val="BodyText"/>
      </w:pPr>
      <w:r>
        <w:t xml:space="preserve">(-23%)*</w:t>
      </w:r>
      <w:r>
        <w:br/>
      </w:r>
      <w:r>
        <w:t xml:space="preserve">(Temporary decline due to clinic supply chain issues)</w:t>
      </w:r>
    </w:p>
    <w:p>
      <w:pPr>
        <w:pStyle w:val="BodyText"/>
      </w:pPr>
      <w:r>
        <w:rPr>
          <w:iCs/>
          <w:i/>
        </w:rPr>
        <w:t xml:space="preserve">*Note: Diabetes service recovery accelerated after Q3 partnership with Kinshasa General Hospital.</w:t>
      </w:r>
    </w:p>
    <w:p>
      <w:pPr>
        <w:pStyle w:val="BodyText"/>
      </w:pPr>
      <w:r>
        <w:t xml:space="preserve">Key drivers of our Dietitian sales success include:</w:t>
      </w:r>
    </w:p>
    <w:p>
      <w:pPr>
        <w:numPr>
          <w:ilvl w:val="0"/>
          <w:numId w:val="1001"/>
        </w:numPr>
        <w:pStyle w:val="Compact"/>
      </w:pPr>
      <w:r>
        <w:t xml:space="preserve">Strategic partnerships with 12 community health centers (e.g., Centre de Santé Sainte Thérèse, Ngaliema)</w:t>
      </w:r>
    </w:p>
    <w:p>
      <w:pPr>
        <w:numPr>
          <w:ilvl w:val="0"/>
          <w:numId w:val="1001"/>
        </w:numPr>
        <w:pStyle w:val="Compact"/>
      </w:pPr>
      <w:r>
        <w:t xml:space="preserve">Culturally adapted nutrition plans using locally available ingredients (plantains, cassava, moambe)</w:t>
      </w:r>
    </w:p>
    <w:p>
      <w:pPr>
        <w:numPr>
          <w:ilvl w:val="0"/>
          <w:numId w:val="1001"/>
        </w:numPr>
        <w:pStyle w:val="Compact"/>
      </w:pPr>
      <w:r>
        <w:t xml:space="preserve">Mobile consultations in high-demand zones like Makala Market and Gombe</w:t>
      </w:r>
    </w:p>
    <w:bookmarkEnd w:id="22"/>
    <w:bookmarkStart w:id="23" w:name="X5f756469adf0b6a3d047c246262e71810306510"/>
    <w:p>
      <w:pPr>
        <w:pStyle w:val="Heading2"/>
      </w:pPr>
      <w:r>
        <w:t xml:space="preserve">IV. Competitive Landscape &amp; Differentiation</w:t>
      </w:r>
    </w:p>
    <w:p>
      <w:pPr>
        <w:pStyle w:val="FirstParagraph"/>
      </w:pPr>
      <w:r>
        <w:t xml:space="preserve">In DR Congo Kinshasa, the Dietitian service market is nascent but competitive. Most providers are unlicensed "nutrition advisors" offering generic advice at low cost (&lt;$5/session). Our Sales Report identifies three key differentiators:</w:t>
      </w:r>
    </w:p>
    <w:p>
      <w:pPr>
        <w:numPr>
          <w:ilvl w:val="0"/>
          <w:numId w:val="1002"/>
        </w:numPr>
        <w:pStyle w:val="Compact"/>
      </w:pPr>
      <w:r>
        <w:rPr>
          <w:bCs/>
          <w:b/>
        </w:rPr>
        <w:t xml:space="preserve">Regulatory Compliance:</w:t>
      </w:r>
      <w:r>
        <w:t xml:space="preserve"> </w:t>
      </w:r>
      <w:r>
        <w:t xml:space="preserve">All our Dietitians hold certifications from the DR Congo Ministry of Health and are registered with the Kinshasa Medical Council – a critical trust factor for clients and partners.</w:t>
      </w:r>
    </w:p>
    <w:p>
      <w:pPr>
        <w:numPr>
          <w:ilvl w:val="0"/>
          <w:numId w:val="1002"/>
        </w:numPr>
        <w:pStyle w:val="Compact"/>
      </w:pPr>
      <w:r>
        <w:rPr>
          <w:bCs/>
          <w:b/>
        </w:rPr>
        <w:t xml:space="preserve">Community Integration:</w:t>
      </w:r>
      <w:r>
        <w:t xml:space="preserve"> </w:t>
      </w:r>
      <w:r>
        <w:t xml:space="preserve">Dietitian staff undergo mandatory cultural immersion in Kinshasa neighborhoods, enabling service design that respects local food traditions (e.g., modifying *foufou* recipes for diabetic patients).</w:t>
      </w:r>
    </w:p>
    <w:p>
      <w:pPr>
        <w:numPr>
          <w:ilvl w:val="0"/>
          <w:numId w:val="1002"/>
        </w:numPr>
        <w:pStyle w:val="Compact"/>
      </w:pPr>
      <w:r>
        <w:rPr>
          <w:bCs/>
          <w:b/>
        </w:rPr>
        <w:t xml:space="preserve">Technology Adoption:</w:t>
      </w:r>
      <w:r>
        <w:t xml:space="preserve"> </w:t>
      </w:r>
      <w:r>
        <w:t xml:space="preserve">Use of offline mobile apps to track client progress during power outages – a necessity in DR Congo Kinshasa's infrastructure environment.</w:t>
      </w:r>
    </w:p>
    <w:bookmarkEnd w:id="23"/>
    <w:bookmarkStart w:id="24" w:name="v.-challenges-adaptive-strategies"/>
    <w:p>
      <w:pPr>
        <w:pStyle w:val="Heading2"/>
      </w:pPr>
      <w:r>
        <w:t xml:space="preserve">V. Challenges &amp; Adaptive Strategies</w:t>
      </w:r>
    </w:p>
    <w:p>
      <w:pPr>
        <w:pStyle w:val="FirstParagraph"/>
      </w:pPr>
      <w:r>
        <w:t xml:space="preserve">This Sales Report acknowledges critical challenges specific to the DR Congo Kinshasa market:</w:t>
      </w:r>
    </w:p>
    <w:p>
      <w:pPr>
        <w:numPr>
          <w:ilvl w:val="0"/>
          <w:numId w:val="1003"/>
        </w:numPr>
        <w:pStyle w:val="Compact"/>
      </w:pPr>
      <w:r>
        <w:rPr>
          <w:bCs/>
          <w:b/>
        </w:rPr>
        <w:t xml:space="preserve">Logistical Barriers:</w:t>
      </w:r>
      <w:r>
        <w:t xml:space="preserve"> </w:t>
      </w:r>
      <w:r>
        <w:t xml:space="preserve">Unreliable transport in Kinshasa’s traffic jams delayed 15% of initial Dietitian home visits. Solution: Partnered with local motorcycle taxi networks (e.g., "Boda Boda Nutrition" service) for 30% faster response times.</w:t>
      </w:r>
    </w:p>
    <w:p>
      <w:pPr>
        <w:numPr>
          <w:ilvl w:val="0"/>
          <w:numId w:val="1003"/>
        </w:numPr>
        <w:pStyle w:val="Compact"/>
      </w:pPr>
      <w:r>
        <w:rPr>
          <w:bCs/>
          <w:b/>
        </w:rPr>
        <w:t xml:space="preserve">Economic Sensitivity:</w:t>
      </w:r>
      <w:r>
        <w:t xml:space="preserve"> </w:t>
      </w:r>
      <w:r>
        <w:t xml:space="preserve">High cost of imported supplements limited full service access. Solution: Developed a Kinshasa-based ingredient sourcing network using local farmers (e.g., vitamin-rich *kombucha* from cassava waste).</w:t>
      </w:r>
    </w:p>
    <w:p>
      <w:pPr>
        <w:numPr>
          <w:ilvl w:val="0"/>
          <w:numId w:val="1003"/>
        </w:numPr>
        <w:pStyle w:val="Compact"/>
      </w:pPr>
      <w:r>
        <w:rPr>
          <w:bCs/>
          <w:b/>
        </w:rPr>
        <w:t xml:space="preserve">Healthcare Fragmentation:</w:t>
      </w:r>
      <w:r>
        <w:t xml:space="preserve"> </w:t>
      </w:r>
      <w:r>
        <w:t xml:space="preserve">Multiple clinics operated in isolation. Solution: Launched the Kinshasa Dietitian Alliance – a coalition of 7 providers sharing referral systems, reducing duplicate client acquisition costs by 22%.</w:t>
      </w:r>
    </w:p>
    <w:bookmarkEnd w:id="24"/>
    <w:bookmarkStart w:id="25" w:name="Xa63b6c09336ae37838a9b8270538b986bc50807"/>
    <w:p>
      <w:pPr>
        <w:pStyle w:val="Heading2"/>
      </w:pPr>
      <w:r>
        <w:t xml:space="preserve">VI. Future Sales Strategy &amp; Market Expansion</w:t>
      </w:r>
    </w:p>
    <w:p>
      <w:pPr>
        <w:pStyle w:val="FirstParagraph"/>
      </w:pPr>
      <w:r>
        <w:t xml:space="preserve">Based on our DR Congo Kinshasa market data, we propose the following sales initiatives for Q4 2023 and beyond:</w:t>
      </w:r>
    </w:p>
    <w:p>
      <w:pPr>
        <w:numPr>
          <w:ilvl w:val="0"/>
          <w:numId w:val="1004"/>
        </w:numPr>
        <w:pStyle w:val="Compact"/>
      </w:pPr>
      <w:r>
        <w:rPr>
          <w:bCs/>
          <w:b/>
        </w:rPr>
        <w:t xml:space="preserve">Corporate Wellness Partnerships:</w:t>
      </w:r>
      <w:r>
        <w:t xml:space="preserve"> </w:t>
      </w:r>
      <w:r>
        <w:t xml:space="preserve">Targeting 5 major employers (e.g., TotalEnergies Kinshasa, Airtel DRC) for Dietitian-led staff nutrition programs – projected to generate $85,000 in Q1 2024 revenue.</w:t>
      </w:r>
    </w:p>
    <w:p>
      <w:pPr>
        <w:numPr>
          <w:ilvl w:val="0"/>
          <w:numId w:val="1004"/>
        </w:numPr>
        <w:pStyle w:val="Compact"/>
      </w:pPr>
      <w:r>
        <w:rPr>
          <w:bCs/>
          <w:b/>
        </w:rPr>
        <w:t xml:space="preserve">Dietitian Training Hubs:</w:t>
      </w:r>
      <w:r>
        <w:t xml:space="preserve"> </w:t>
      </w:r>
      <w:r>
        <w:t xml:space="preserve">Establishing the first accredited Dietitian training center in Kinshasa (partnering with University of Kinshasa) to address the 95% professional shortage – a long-term market expansion lever.</w:t>
      </w:r>
    </w:p>
    <w:p>
      <w:pPr>
        <w:numPr>
          <w:ilvl w:val="0"/>
          <w:numId w:val="1004"/>
        </w:numPr>
        <w:pStyle w:val="Compact"/>
      </w:pPr>
      <w:r>
        <w:rPr>
          <w:bCs/>
          <w:b/>
        </w:rPr>
        <w:t xml:space="preserve">Government Tender Bid:</w:t>
      </w:r>
      <w:r>
        <w:t xml:space="preserve"> </w:t>
      </w:r>
      <w:r>
        <w:t xml:space="preserve">Preparing to bid on the National Malnutrition Reduction Program (2024), which allocates $18M for nutrition services across DRC. Our Dietitian proposal includes Kinshasa-specific scaling plans.</w:t>
      </w:r>
    </w:p>
    <w:bookmarkEnd w:id="25"/>
    <w:bookmarkStart w:id="26" w:name="vii.-conclusion"/>
    <w:p>
      <w:pPr>
        <w:pStyle w:val="Heading2"/>
      </w:pPr>
      <w:r>
        <w:t xml:space="preserve">VII. Conclusion</w:t>
      </w:r>
    </w:p>
    <w:p>
      <w:pPr>
        <w:pStyle w:val="FirstParagraph"/>
      </w:pPr>
      <w:r>
        <w:t xml:space="preserve">This Sales Report confirms that Dietitian services have achieved commercial viability in DR Congo Kinshasa, driven by acute public health needs and strategic localization. The 37% growth trajectory demonstrates strong market acceptance, particularly in maternal care and chronic disease management – sectors where our Dietitian teams deliver measurable impact. As the only certified network of Dietitians operating within Kinshasa’s formal healthcare ecosystem, we are positioned to capture a 28% market share by 2025 through continued community integration and partnership innovation. The success in DR Congo Kinshasa validates our model for other urban centers across Sub-Saharan Africa, but remains the priority focus due to its scale (15M+ population), urgent nutrition needs, and strategic location as DRC's economic hub.</w:t>
      </w:r>
    </w:p>
    <w:p>
      <w:pPr>
        <w:pStyle w:val="BodyText"/>
      </w:pPr>
      <w:r>
        <w:rPr>
          <w:bCs/>
          <w:b/>
        </w:rPr>
        <w:t xml:space="preserve">Next Steps:</w:t>
      </w:r>
      <w:r>
        <w:t xml:space="preserve"> </w:t>
      </w:r>
      <w:r>
        <w:t xml:space="preserve">Secure $200,000 in Q4 2023 funding for Kinshasa Dietitian Alliance expansion; finalize partnership with National Nutrition Program for 5 pilot clinics by January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DR Congo Kinshasa</dc:title>
  <dc:creator/>
  <dc:language>en</dc:language>
  <cp:keywords/>
  <dcterms:created xsi:type="dcterms:W3CDTF">2025-12-10T13:04:23Z</dcterms:created>
  <dcterms:modified xsi:type="dcterms:W3CDTF">2025-12-10T13:04:23Z</dcterms:modified>
</cp:coreProperties>
</file>

<file path=docProps/custom.xml><?xml version="1.0" encoding="utf-8"?>
<Properties xmlns="http://schemas.openxmlformats.org/officeDocument/2006/custom-properties" xmlns:vt="http://schemas.openxmlformats.org/officeDocument/2006/docPropsVTypes"/>
</file>