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France</w:t>
      </w:r>
      <w:r>
        <w:t xml:space="preserve"> </w:t>
      </w:r>
      <w:r>
        <w:t xml:space="preserve">Lyon</w:t>
      </w:r>
    </w:p>
    <w:bookmarkStart w:id="27" w:name="X8db5dfd44b2a0f2f7960f88bff024c7b7c639ae"/>
    <w:p>
      <w:pPr>
        <w:pStyle w:val="Heading1"/>
      </w:pPr>
      <w:r>
        <w:t xml:space="preserve">Sales Report: Strategic Growth Analysis of Dietitian Services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Healthy Futures Nutrition Group</w:t>
      </w:r>
      <w:r>
        <w:br/>
      </w:r>
      <w:r>
        <w:rPr>
          <w:bCs/>
          <w:b/>
        </w:rPr>
        <w:t xml:space="preserve">Location Focus:</w:t>
      </w:r>
      <w:r>
        <w:t xml:space="preserve"> </w:t>
      </w:r>
      <w:r>
        <w:t xml:space="preserve">Lyon, France</w:t>
      </w:r>
    </w:p>
    <w:bookmarkStart w:id="20" w:name="executive-summary"/>
    <w:p>
      <w:pPr>
        <w:pStyle w:val="Heading2"/>
      </w:pPr>
      <w:r>
        <w:t xml:space="preserve">1. Executive Summary</w:t>
      </w:r>
    </w:p>
    <w:p>
      <w:pPr>
        <w:pStyle w:val="FirstParagraph"/>
      </w:pPr>
      <w:r>
        <w:t xml:space="preserve">This Sales Report details the performance and strategic trajectory of our dietitian services within the Lyon market, France's gastronomic capital. Over the past fiscal year (Q3 2022-Q3 2023), we have achieved a remarkable 37% year-over-year growth in client acquisition, solidifying our position as a leading dietetic service provider in</w:t>
      </w:r>
      <w:r>
        <w:t xml:space="preserve"> </w:t>
      </w:r>
      <w:r>
        <w:rPr>
          <w:bCs/>
          <w:b/>
        </w:rPr>
        <w:t xml:space="preserve">France Lyon</w:t>
      </w:r>
      <w:r>
        <w:t xml:space="preserve">. The report analyzes market dynamics, sales performance metrics, client retention strategies, and actionable growth initiatives tailored to Lyon's unique cultural and health landscape. With Lyon's population increasingly prioritizing preventive healthcare and culinary wellness, our</w:t>
      </w:r>
      <w:r>
        <w:t xml:space="preserve"> </w:t>
      </w:r>
      <w:r>
        <w:rPr>
          <w:bCs/>
          <w:b/>
        </w:rPr>
        <w:t xml:space="preserve">Dietitian</w:t>
      </w:r>
      <w:r>
        <w:t xml:space="preserve"> </w:t>
      </w:r>
      <w:r>
        <w:t xml:space="preserve">services have become integral to local health ecosystems.</w:t>
      </w:r>
    </w:p>
    <w:bookmarkEnd w:id="20"/>
    <w:bookmarkStart w:id="21" w:name="market-context-dietetics-in-lyon-france"/>
    <w:p>
      <w:pPr>
        <w:pStyle w:val="Heading2"/>
      </w:pPr>
      <w:r>
        <w:t xml:space="preserve">2. Market Context: Dietetics in Lyon, France</w:t>
      </w:r>
    </w:p>
    <w:p>
      <w:pPr>
        <w:pStyle w:val="FirstParagraph"/>
      </w:pPr>
      <w:r>
        <w:t xml:space="preserve">Lyon represents a pivotal market for dietetic services due to its confluence of culinary heritage and modern health consciousness. As France's third-largest city with 500,000+ residents and a strong emphasis on regional cuisine (e.g.,</w:t>
      </w:r>
      <w:r>
        <w:t xml:space="preserve"> </w:t>
      </w:r>
      <w:r>
        <w:rPr>
          <w:iCs/>
          <w:i/>
        </w:rPr>
        <w:t xml:space="preserve">truffade</w:t>
      </w:r>
      <w:r>
        <w:t xml:space="preserve">,</w:t>
      </w:r>
      <w:r>
        <w:t xml:space="preserve"> </w:t>
      </w:r>
      <w:r>
        <w:rPr>
          <w:iCs/>
          <w:i/>
        </w:rPr>
        <w:t xml:space="preserve">quenelles</w:t>
      </w:r>
      <w:r>
        <w:t xml:space="preserve">), Lyon presents unique opportunities. The city boasts:</w:t>
      </w:r>
    </w:p>
    <w:p>
      <w:pPr>
        <w:numPr>
          <w:ilvl w:val="0"/>
          <w:numId w:val="1001"/>
        </w:numPr>
        <w:pStyle w:val="Compact"/>
      </w:pPr>
      <w:r>
        <w:rPr>
          <w:bCs/>
          <w:b/>
        </w:rPr>
        <w:t xml:space="preserve">Cultural Relevance:</w:t>
      </w:r>
      <w:r>
        <w:t xml:space="preserve"> </w:t>
      </w:r>
      <w:r>
        <w:t xml:space="preserve">78% of residents engage with food-related wellness content monthly (French Health Ministry, 2023).</w:t>
      </w:r>
    </w:p>
    <w:p>
      <w:pPr>
        <w:numPr>
          <w:ilvl w:val="0"/>
          <w:numId w:val="1001"/>
        </w:numPr>
        <w:pStyle w:val="Compact"/>
      </w:pPr>
      <w:r>
        <w:rPr>
          <w:bCs/>
          <w:b/>
        </w:rPr>
        <w:t xml:space="preserve">Health Priorities:</w:t>
      </w:r>
      <w:r>
        <w:t xml:space="preserve"> </w:t>
      </w:r>
      <w:r>
        <w:t xml:space="preserve">Rising obesity rates (34% of adults) and diabetes prevalence drive demand for personalized nutrition.</w:t>
      </w:r>
    </w:p>
    <w:p>
      <w:pPr>
        <w:numPr>
          <w:ilvl w:val="0"/>
          <w:numId w:val="1001"/>
        </w:numPr>
        <w:pStyle w:val="Compact"/>
      </w:pPr>
      <w:r>
        <w:rPr>
          <w:bCs/>
          <w:b/>
        </w:rPr>
        <w:t xml:space="preserve">Economic Advantage:</w:t>
      </w:r>
      <w:r>
        <w:t xml:space="preserve"> </w:t>
      </w:r>
      <w:r>
        <w:t xml:space="preserve">Lyon’s premium healthcare market allows for higher service pricing with strong client retention.</w:t>
      </w:r>
    </w:p>
    <w:p>
      <w:pPr>
        <w:pStyle w:val="FirstParagraph"/>
      </w:pPr>
      <w:r>
        <w:t xml:space="preserve">This context validates our focus on</w:t>
      </w:r>
      <w:r>
        <w:t xml:space="preserve"> </w:t>
      </w:r>
      <w:r>
        <w:rPr>
          <w:bCs/>
          <w:b/>
        </w:rPr>
        <w:t xml:space="preserve">Dietitian</w:t>
      </w:r>
      <w:r>
        <w:t xml:space="preserve"> </w:t>
      </w:r>
      <w:r>
        <w:t xml:space="preserve">services, where cultural sensitivity and culinary expertise are non-negotiable differentiators.</w:t>
      </w:r>
    </w:p>
    <w:bookmarkEnd w:id="21"/>
    <w:bookmarkStart w:id="22" w:name="Xcea386eec8c9c1ddf5d6f73716319b1069283f7"/>
    <w:p>
      <w:pPr>
        <w:pStyle w:val="Heading2"/>
      </w:pPr>
      <w:r>
        <w:t xml:space="preserve">3. Sales Performance Breakdown (Q3 2022–Q3 2023)</w:t>
      </w:r>
    </w:p>
    <w:p>
      <w:pPr>
        <w:pStyle w:val="FirstParagraph"/>
      </w:pPr>
      <w:r>
        <w:t xml:space="preserve">Key Metric</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New Client Acquisitions (Lyon)</w:t>
      </w:r>
    </w:p>
    <w:p>
      <w:pPr>
        <w:pStyle w:val="BodyText"/>
      </w:pPr>
      <w:r>
        <w:t xml:space="preserve">85</w:t>
      </w:r>
    </w:p>
    <w:p>
      <w:pPr>
        <w:pStyle w:val="BodyText"/>
      </w:pPr>
      <w:r>
        <w:t xml:space="preserve">117</w:t>
      </w:r>
    </w:p>
    <w:p>
      <w:pPr>
        <w:pStyle w:val="BodyText"/>
      </w:pPr>
      <w:r>
        <w:t xml:space="preserve">+37.6%</w:t>
      </w:r>
    </w:p>
    <w:p>
      <w:pPr>
        <w:pStyle w:val="BodyText"/>
      </w:pPr>
      <w:r>
        <w:t xml:space="preserve">Average Revenue Per Client</w:t>
      </w:r>
    </w:p>
    <w:p>
      <w:pPr>
        <w:pStyle w:val="BodyText"/>
      </w:pPr>
      <w:r>
        <w:t xml:space="preserve">€420/month</w:t>
      </w:r>
    </w:p>
    <w:p>
      <w:pPr>
        <w:pStyle w:val="BodyText"/>
      </w:pPr>
      <w:r>
        <w:t xml:space="preserve">TBD: €485/month (20% premium for Lyon specialty programs)</w:t>
      </w:r>
    </w:p>
    <w:p>
      <w:pPr>
        <w:pStyle w:val="BodyText"/>
      </w:pPr>
      <w:r>
        <w:t xml:space="preserve">Retention Rate (12-month)</w:t>
      </w:r>
    </w:p>
    <w:p>
      <w:pPr>
        <w:pStyle w:val="BodyText"/>
      </w:pPr>
      <w:r>
        <w:t xml:space="preserve">68%</w:t>
      </w:r>
    </w:p>
    <w:p>
      <w:pPr>
        <w:pStyle w:val="BodyText"/>
      </w:pPr>
      <w:r>
        <w:t xml:space="preserve">79%</w:t>
      </w:r>
    </w:p>
    <w:p>
      <w:pPr>
        <w:pStyle w:val="BodyText"/>
      </w:pPr>
      <w:r>
        <w:t xml:space="preserve">+11 pts</w:t>
      </w:r>
    </w:p>
    <w:p>
      <w:pPr>
        <w:pStyle w:val="BodyText"/>
      </w:pPr>
      <w:r>
        <w:t xml:space="preserve">Client Satisfaction Score (CSAT)</w:t>
      </w:r>
    </w:p>
    <w:p>
      <w:pPr>
        <w:pStyle w:val="BodyText"/>
      </w:pPr>
      <w:r>
        <w:t xml:space="preserve">Cumulative: 4.2/5</w:t>
      </w:r>
    </w:p>
    <w:p>
      <w:pPr>
        <w:pStyle w:val="BodyText"/>
      </w:pPr>
      <w:r>
        <w:t xml:space="preserve">Key growth drivers include:</w:t>
      </w:r>
    </w:p>
    <w:p>
      <w:pPr>
        <w:numPr>
          <w:ilvl w:val="0"/>
          <w:numId w:val="1002"/>
        </w:numPr>
        <w:pStyle w:val="Compact"/>
      </w:pPr>
      <w:r>
        <w:t xml:space="preserve">Specialized programs targeting Lyon’s high-impact demographics: 42% of new clients are from the Rhône department (health-conscious professionals aged 30–50).</w:t>
      </w:r>
    </w:p>
    <w:p>
      <w:pPr>
        <w:numPr>
          <w:ilvl w:val="0"/>
          <w:numId w:val="1002"/>
        </w:numPr>
        <w:pStyle w:val="Compact"/>
      </w:pPr>
      <w:r>
        <w:t xml:space="preserve">Leveraging Lyon’s culinary identity: "Bouchons &amp; Balanced Plates" program integrating local restaurants for meal planning (contributed €18K in Q2 2023).</w:t>
      </w:r>
    </w:p>
    <w:p>
      <w:pPr>
        <w:numPr>
          <w:ilvl w:val="0"/>
          <w:numId w:val="1002"/>
        </w:numPr>
        <w:pStyle w:val="Compact"/>
      </w:pPr>
      <w:r>
        <w:t xml:space="preserve">Partnerships with Lyon hospitals (e.g., HCL, CHU) generating 25% of new referrals.</w:t>
      </w:r>
    </w:p>
    <w:bookmarkEnd w:id="22"/>
    <w:bookmarkStart w:id="23" w:name="client-feedback-insights"/>
    <w:p>
      <w:pPr>
        <w:pStyle w:val="Heading2"/>
      </w:pPr>
      <w:r>
        <w:t xml:space="preserve">4. Client Feedback Insights</w:t>
      </w:r>
    </w:p>
    <w:p>
      <w:pPr>
        <w:pStyle w:val="FirstParagraph"/>
      </w:pPr>
      <w:r>
        <w:t xml:space="preserve">Post-service surveys reveal profound alignment between our</w:t>
      </w:r>
      <w:r>
        <w:t xml:space="preserve"> </w:t>
      </w:r>
      <w:r>
        <w:rPr>
          <w:bCs/>
          <w:b/>
        </w:rPr>
        <w:t xml:space="preserve">Dietitian</w:t>
      </w:r>
      <w:r>
        <w:t xml:space="preserve"> </w:t>
      </w:r>
      <w:r>
        <w:t xml:space="preserve">offerings and Lyon’s cultural expectations:</w:t>
      </w:r>
    </w:p>
    <w:p>
      <w:pPr>
        <w:pStyle w:val="BlockText"/>
      </w:pPr>
      <w:r>
        <w:t xml:space="preserve">"My Lyon-based Dietitian understood my love for local cuisine without compromising health goals. The meal plans included authentic dishes like daube with lean beef—this is why I stayed 18 months." — Sophie L., 42, Vieux-Lyon resident</w:t>
      </w:r>
    </w:p>
    <w:p>
      <w:pPr>
        <w:pStyle w:val="FirstParagraph"/>
      </w:pPr>
      <w:r>
        <w:t xml:space="preserve">Top-rated service features:</w:t>
      </w:r>
    </w:p>
    <w:p>
      <w:pPr>
        <w:numPr>
          <w:ilvl w:val="0"/>
          <w:numId w:val="1003"/>
        </w:numPr>
        <w:pStyle w:val="Compact"/>
      </w:pPr>
      <w:r>
        <w:t xml:space="preserve">Cultural adaptation of dietary plans (e.g., substituting butter for local olive oil in traditional recipes)</w:t>
      </w:r>
    </w:p>
    <w:p>
      <w:pPr>
        <w:numPr>
          <w:ilvl w:val="0"/>
          <w:numId w:val="1003"/>
        </w:numPr>
        <w:pStyle w:val="Compact"/>
      </w:pPr>
      <w:r>
        <w:t xml:space="preserve">Weekly virtual sessions during Lyon’s peak dining seasons (e.g., Fête des Lumières, Christmas)</w:t>
      </w:r>
    </w:p>
    <w:p>
      <w:pPr>
        <w:numPr>
          <w:ilvl w:val="0"/>
          <w:numId w:val="1003"/>
        </w:numPr>
        <w:pStyle w:val="Compact"/>
      </w:pPr>
      <w:r>
        <w:t xml:space="preserve">Collaborations with Lyon chefs for cooking workshops</w:t>
      </w:r>
    </w:p>
    <w:bookmarkEnd w:id="23"/>
    <w:bookmarkStart w:id="24" w:name="X43a0de0fb311df9b89215a6d35e307440e46cbf"/>
    <w:p>
      <w:pPr>
        <w:pStyle w:val="Heading2"/>
      </w:pPr>
      <w:r>
        <w:t xml:space="preserve">5. Challenges Specific to France Lyon Market</w:t>
      </w:r>
    </w:p>
    <w:p>
      <w:pPr>
        <w:pStyle w:val="FirstParagraph"/>
      </w:pPr>
      <w:r>
        <w:t xml:space="preserve">Despite growth, we identified critical barriers requiring strategic intervention:</w:t>
      </w:r>
    </w:p>
    <w:p>
      <w:pPr>
        <w:numPr>
          <w:ilvl w:val="0"/>
          <w:numId w:val="1004"/>
        </w:numPr>
        <w:pStyle w:val="Compact"/>
      </w:pPr>
      <w:r>
        <w:rPr>
          <w:bCs/>
          <w:b/>
        </w:rPr>
        <w:t xml:space="preserve">Cultural Perceptions:</w:t>
      </w:r>
      <w:r>
        <w:t xml:space="preserve"> </w:t>
      </w:r>
      <w:r>
        <w:t xml:space="preserve">Some clients initially resist "diet" terminology; we rebranded as "Nutrition &amp; Culinary Wellness," increasing acceptance by 30%.</w:t>
      </w:r>
    </w:p>
    <w:p>
      <w:pPr>
        <w:numPr>
          <w:ilvl w:val="0"/>
          <w:numId w:val="1004"/>
        </w:numPr>
        <w:pStyle w:val="Compact"/>
      </w:pPr>
      <w:r>
        <w:rPr>
          <w:bCs/>
          <w:b/>
        </w:rPr>
        <w:t xml:space="preserve">Regional Competition:</w:t>
      </w:r>
      <w:r>
        <w:t xml:space="preserve"> </w:t>
      </w:r>
      <w:r>
        <w:t xml:space="preserve">Local clinics underpricing services (</w:t>
      </w:r>
      <w:r>
        <w:rPr>
          <w:iCs/>
          <w:i/>
        </w:rPr>
        <w:t xml:space="preserve">e.g., €25/session vs. our €75</w:t>
      </w:r>
      <w:r>
        <w:t xml:space="preserve">). Counter-strategy: Premium bundling (e.g., 4 sessions + recipe e-book = €280).</w:t>
      </w:r>
    </w:p>
    <w:p>
      <w:pPr>
        <w:numPr>
          <w:ilvl w:val="0"/>
          <w:numId w:val="1004"/>
        </w:numPr>
        <w:pStyle w:val="Compact"/>
      </w:pPr>
      <w:r>
        <w:rPr>
          <w:bCs/>
          <w:b/>
        </w:rPr>
        <w:t xml:space="preserve">Healthcare Integration:</w:t>
      </w:r>
      <w:r>
        <w:t xml:space="preserve"> </w:t>
      </w:r>
      <w:r>
        <w:t xml:space="preserve">Limited insurance coverage for dietetics in France. Solution: Partnering with Lyon insurers to include 3 sessions/year in premium plans (piloted with La Mutuelle Générale).</w:t>
      </w:r>
    </w:p>
    <w:bookmarkEnd w:id="24"/>
    <w:bookmarkStart w:id="25" w:name="Xc7d3a448fad3c6b598759ed1d0dab9fce1d181f"/>
    <w:p>
      <w:pPr>
        <w:pStyle w:val="Heading2"/>
      </w:pPr>
      <w:r>
        <w:t xml:space="preserve">6. Future Strategy: Growth Roadmap for Lyon, France</w:t>
      </w:r>
    </w:p>
    <w:p>
      <w:pPr>
        <w:pStyle w:val="FirstParagraph"/>
      </w:pPr>
      <w:r>
        <w:t xml:space="preserve">To capitalize on Lyon’s evolving market, we propose:</w:t>
      </w:r>
    </w:p>
    <w:p>
      <w:pPr>
        <w:numPr>
          <w:ilvl w:val="0"/>
          <w:numId w:val="1005"/>
        </w:numPr>
        <w:pStyle w:val="Compact"/>
      </w:pPr>
      <w:r>
        <w:rPr>
          <w:bCs/>
          <w:b/>
        </w:rPr>
        <w:t xml:space="preserve">Hyper-Localization:</w:t>
      </w:r>
      <w:r>
        <w:t xml:space="preserve"> </w:t>
      </w:r>
      <w:r>
        <w:t xml:space="preserve">Develop "Lyon-Specific Nutrition" packages (e.g., "Vins &amp; Vitamins" for wine industry professionals; "Bouchon Bites" for tourism workers).</w:t>
      </w:r>
    </w:p>
    <w:p>
      <w:pPr>
        <w:numPr>
          <w:ilvl w:val="0"/>
          <w:numId w:val="1005"/>
        </w:numPr>
        <w:pStyle w:val="Compact"/>
      </w:pPr>
      <w:r>
        <w:rPr>
          <w:bCs/>
          <w:b/>
        </w:rPr>
        <w:t xml:space="preserve">Digital Expansion:</w:t>
      </w:r>
      <w:r>
        <w:t xml:space="preserve"> </w:t>
      </w:r>
      <w:r>
        <w:t xml:space="preserve">Launch Lyon-focused app featuring local markets (e.g., Marché des Terreaux) and dietitian-certified recipes. Target: 50% of new clients by Q2 2024.</w:t>
      </w:r>
    </w:p>
    <w:p>
      <w:pPr>
        <w:numPr>
          <w:ilvl w:val="0"/>
          <w:numId w:val="1005"/>
        </w:numPr>
        <w:pStyle w:val="Compact"/>
      </w:pPr>
      <w:r>
        <w:rPr>
          <w:bCs/>
          <w:b/>
        </w:rPr>
        <w:t xml:space="preserve">Community Partnerships:</w:t>
      </w:r>
      <w:r>
        <w:t xml:space="preserve"> </w:t>
      </w:r>
      <w:r>
        <w:t xml:space="preserve">Sponsor Lyon’s annual "Fête de la Gastronomie" with free workshops (e.g., "Healthy Coq au Vin"), driving brand visibility to 15K+ attendees.</w:t>
      </w:r>
    </w:p>
    <w:p>
      <w:pPr>
        <w:numPr>
          <w:ilvl w:val="0"/>
          <w:numId w:val="1005"/>
        </w:numPr>
        <w:pStyle w:val="Compact"/>
      </w:pPr>
      <w:r>
        <w:rPr>
          <w:bCs/>
          <w:b/>
        </w:rPr>
        <w:t xml:space="preserve">Pricing Innovation:</w:t>
      </w:r>
      <w:r>
        <w:t xml:space="preserve"> </w:t>
      </w:r>
      <w:r>
        <w:t xml:space="preserve">Introduce tiered subscriptions:</w:t>
      </w:r>
    </w:p>
    <w:p>
      <w:pPr>
        <w:numPr>
          <w:ilvl w:val="1"/>
          <w:numId w:val="1006"/>
        </w:numPr>
        <w:pStyle w:val="Compact"/>
      </w:pPr>
      <w:r>
        <w:t xml:space="preserve">Essential: €40/month (virtual sessions + meal plans)</w:t>
      </w:r>
    </w:p>
    <w:p>
      <w:pPr>
        <w:numPr>
          <w:ilvl w:val="1"/>
          <w:numId w:val="1006"/>
        </w:numPr>
        <w:pStyle w:val="Compact"/>
      </w:pPr>
      <w:r>
        <w:t xml:space="preserve">Lyon Heritage: €75/month (+3x local chef collaborations/year)</w:t>
      </w:r>
    </w:p>
    <w:bookmarkEnd w:id="25"/>
    <w:bookmarkStart w:id="26" w:name="conclusion"/>
    <w:p>
      <w:pPr>
        <w:pStyle w:val="Heading2"/>
      </w:pPr>
      <w:r>
        <w:t xml:space="preserve">7. Conclusion</w:t>
      </w:r>
    </w:p>
    <w:p>
      <w:pPr>
        <w:pStyle w:val="FirstParagraph"/>
      </w:pPr>
      <w:r>
        <w:t xml:space="preserve">The Lyon market has proven to be a high-potential hub for dietetic services where cultural intelligence drives commercial success. Our</w:t>
      </w:r>
      <w:r>
        <w:t xml:space="preserve"> </w:t>
      </w:r>
      <w:r>
        <w:rPr>
          <w:bCs/>
          <w:b/>
        </w:rPr>
        <w:t xml:space="preserve">Sales Report</w:t>
      </w:r>
      <w:r>
        <w:t xml:space="preserve"> </w:t>
      </w:r>
      <w:r>
        <w:t xml:space="preserve">confirms that the strategic integration of local culinary identity with evidence-based nutrition—executed by our certified</w:t>
      </w:r>
      <w:r>
        <w:t xml:space="preserve"> </w:t>
      </w:r>
      <w:r>
        <w:rPr>
          <w:bCs/>
          <w:b/>
        </w:rPr>
        <w:t xml:space="preserve">Dietitian</w:t>
      </w:r>
      <w:r>
        <w:t xml:space="preserve"> </w:t>
      </w:r>
      <w:r>
        <w:t xml:space="preserve">team—has generated sustainable growth in</w:t>
      </w:r>
      <w:r>
        <w:t xml:space="preserve"> </w:t>
      </w:r>
      <w:r>
        <w:rPr>
          <w:bCs/>
          <w:b/>
        </w:rPr>
        <w:t xml:space="preserve">France Lyon</w:t>
      </w:r>
      <w:r>
        <w:t xml:space="preserve">. Moving forward, we recommend allocating 35% of R&amp;D budget toward Lyon-specific product development. As one client aptly noted, "In Lyon, food isn’t just fuel—it’s identity. Your Dietitian understands that." This insight must anchor all future initiatives.</w:t>
      </w:r>
    </w:p>
    <w:p>
      <w:pPr>
        <w:pStyle w:val="BodyText"/>
      </w:pPr>
      <w:r>
        <w:t xml:space="preserve">With the French National Health Agency prioritizing nutrition in its 2030 roadmap, Lyon presents a blueprint for nationwide expansion. Our position here is not merely commercial but cultural—a testament to how health services thrive when they honor local context. The next phase of growth requires doubling down on Lyon’s unique intersection of tradition and transformation.</w:t>
      </w:r>
    </w:p>
    <w:p>
      <w:pPr>
        <w:pStyle w:val="BodyText"/>
      </w:pPr>
      <w:r>
        <w:rPr>
          <w:bCs/>
          <w:b/>
        </w:rPr>
        <w:t xml:space="preserve">Prepared By:</w:t>
      </w:r>
      <w:r>
        <w:t xml:space="preserve"> </w:t>
      </w:r>
      <w:r>
        <w:t xml:space="preserve">Marie Dubois, Regional Sales Director, Healthy Futures Nutrition Group</w:t>
      </w:r>
      <w:r>
        <w:br/>
      </w:r>
      <w:r>
        <w:rPr>
          <w:bCs/>
          <w:b/>
        </w:rPr>
        <w:t xml:space="preserve">Contact:</w:t>
      </w:r>
      <w:r>
        <w:t xml:space="preserve"> </w:t>
      </w:r>
      <w:r>
        <w:t xml:space="preserve">marie.dubois@healthyfutures.fr | +33 4 72 00 18 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France Lyon</dc:title>
  <dc:creator/>
  <dc:language>en</dc:language>
  <cp:keywords/>
  <dcterms:created xsi:type="dcterms:W3CDTF">2025-12-11T13:14:58Z</dcterms:created>
  <dcterms:modified xsi:type="dcterms:W3CDTF">2025-12-11T13:14:58Z</dcterms:modified>
</cp:coreProperties>
</file>

<file path=docProps/custom.xml><?xml version="1.0" encoding="utf-8"?>
<Properties xmlns="http://schemas.openxmlformats.org/officeDocument/2006/custom-properties" xmlns:vt="http://schemas.openxmlformats.org/officeDocument/2006/docPropsVTypes"/>
</file>