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France</w:t>
      </w:r>
      <w:r>
        <w:t xml:space="preserve"> </w:t>
      </w:r>
      <w:r>
        <w:t xml:space="preserve">Paris</w:t>
      </w:r>
    </w:p>
    <w:bookmarkStart w:id="28" w:name="Xa6812845711633dcc8b93ab1512d1bde7dd7636"/>
    <w:p>
      <w:pPr>
        <w:pStyle w:val="Heading1"/>
      </w:pPr>
      <w:r>
        <w:t xml:space="preserve">Comprehensive Sales Report: Premium Dietitian Services Expansion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expansion and market performance of our premium Dietitian service portfolio across France Paris. In a rapidly evolving health landscape, we achieved a remarkable 37% year-over-year growth in client acquisitions within the Paris metropolitan area, solidifying our position as a leader in evidence-based nutritional consulting. The report highlights key sales metrics, client satisfaction benchmarks, and actionable insights for scaling operations within France's most dynamic culinary capital. Our Dietitian service offering has become increasingly synonymous with personalized health transformation in Parisian healthcare ecosystems.</w:t>
      </w:r>
    </w:p>
    <w:bookmarkEnd w:id="20"/>
    <w:bookmarkStart w:id="21" w:name="X8b0c576b37a27d24417bf8a6ed2cadf75d008ff"/>
    <w:p>
      <w:pPr>
        <w:pStyle w:val="Heading2"/>
      </w:pPr>
      <w:r>
        <w:t xml:space="preserve">II. Market Context: Parisian Demand Landscape</w:t>
      </w:r>
    </w:p>
    <w:p>
      <w:pPr>
        <w:pStyle w:val="FirstParagraph"/>
      </w:pPr>
      <w:r>
        <w:t xml:space="preserve">France Paris presents a uniquely compelling market for specialized dietitian services due to its high concentration of health-conscious consumers, stringent food regulations, and cultural emphasis on culinary excellence. According to the French National Institute of Health (INSEE), 68% of Parisians now actively seek professional nutritional guidance – a 22% increase since 2020. This trend is driven by rising obesity rates (35% in Île-de-France), growing interest in preventive healthcare, and France's recent legislation mandating nutrition labeling on all packaged foods. Our Sales Report confirms that Parisian consumers prioritize dietitians with medical credentials over general wellness coaches, creating a clear market differentiation opportunity we've strategically capitalized on.</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€187,500 in Q3 2023 (vs. €136,900 in Q3 2022), representing 37% YoY growth. Parisian locations contributed 89% of total revenue across France.</w:t>
      </w:r>
    </w:p>
    <w:p>
      <w:pPr>
        <w:pStyle w:val="BodyText"/>
      </w:pPr>
      <w:r>
        <w:rPr>
          <w:bCs/>
          <w:b/>
        </w:rPr>
        <w:t xml:space="preserve">Client Acquisition:</w:t>
      </w:r>
    </w:p>
    <w:p>
      <w:pPr>
        <w:numPr>
          <w:ilvl w:val="0"/>
          <w:numId w:val="1001"/>
        </w:numPr>
        <w:pStyle w:val="Compact"/>
      </w:pPr>
      <w:r>
        <w:t xml:space="preserve">547 new Dietitian consultations booked (vs. 391 in Q3 2022)</w:t>
      </w:r>
    </w:p>
    <w:p>
      <w:pPr>
        <w:numPr>
          <w:ilvl w:val="0"/>
          <w:numId w:val="1001"/>
        </w:numPr>
        <w:pStyle w:val="Compact"/>
      </w:pPr>
      <w:r>
        <w:t xml:space="preserve">Corporate wellness partnerships: +41% YoY (including major Parisian employers like L'Oréal, Air France, and BNP Paribas)</w:t>
      </w:r>
    </w:p>
    <w:p>
      <w:pPr>
        <w:numPr>
          <w:ilvl w:val="0"/>
          <w:numId w:val="1001"/>
        </w:numPr>
        <w:pStyle w:val="Compact"/>
      </w:pPr>
      <w:r>
        <w:t xml:space="preserve">Referral rate from physicians: 68% (significantly above industry average of 45%)</w:t>
      </w:r>
    </w:p>
    <w:p>
      <w:pPr>
        <w:pStyle w:val="FirstParagraph"/>
      </w:pPr>
      <w:r>
        <w:rPr>
          <w:bCs/>
          <w:b/>
        </w:rPr>
        <w:t xml:space="preserve">Service Adoption:</w:t>
      </w:r>
    </w:p>
    <w:p>
      <w:pPr>
        <w:pStyle w:val="BodyText"/>
      </w:pPr>
      <w:r>
        <w:t xml:space="preserve">Service Package</w:t>
      </w:r>
    </w:p>
    <w:p>
      <w:pPr>
        <w:pStyle w:val="BodyText"/>
      </w:pPr>
      <w:r>
        <w:t xml:space="preserve">Q3 2023 Sales</w:t>
      </w:r>
    </w:p>
    <w:p>
      <w:pPr>
        <w:pStyle w:val="BodyText"/>
      </w:pPr>
      <w:r>
        <w:t xml:space="preserve">Market Share (Paris)</w:t>
      </w:r>
    </w:p>
    <w:p>
      <w:pPr>
        <w:pStyle w:val="BodyText"/>
      </w:pPr>
      <w:r>
        <w:t xml:space="preserve">Standard Nutritional Assessment</w:t>
      </w:r>
    </w:p>
    <w:p>
      <w:pPr>
        <w:pStyle w:val="BodyText"/>
      </w:pPr>
      <w:r>
        <w:t xml:space="preserve">€68,400</w:t>
      </w:r>
    </w:p>
    <w:p>
      <w:pPr>
        <w:pStyle w:val="BodyText"/>
      </w:pPr>
      <w:r>
        <w:t xml:space="preserve">47%</w:t>
      </w:r>
    </w:p>
    <w:p>
      <w:pPr>
        <w:pStyle w:val="BodyText"/>
      </w:pPr>
      <w:r>
        <w:t xml:space="preserve">Medical Nutrition Therapy (MNT)</w:t>
      </w:r>
    </w:p>
    <w:p>
      <w:pPr>
        <w:pStyle w:val="BodyText"/>
      </w:pPr>
      <w:r>
        <w:t xml:space="preserve">€52,100</w:t>
      </w:r>
      <w:r>
        <w:t xml:space="preserve"> </w:t>
      </w:r>
      <w:r>
        <w:t xml:space="preserve">32%</w:t>
      </w:r>
    </w:p>
    <w:bookmarkEnd w:id="22"/>
    <w:bookmarkStart w:id="23" w:name="iv.-key-success-drivers-in-france-paris"/>
    <w:p>
      <w:pPr>
        <w:pStyle w:val="Heading2"/>
      </w:pPr>
      <w:r>
        <w:t xml:space="preserve">IV. Key Success Drivers in France Paris</w:t>
      </w:r>
    </w:p>
    <w:p>
      <w:pPr>
        <w:pStyle w:val="FirstParagraph"/>
      </w:pPr>
      <w:r>
        <w:rPr>
          <w:bCs/>
          <w:b/>
        </w:rPr>
        <w:t xml:space="preserve">Cultural Alignment:</w:t>
      </w:r>
      <w:r>
        <w:t xml:space="preserve"> </w:t>
      </w:r>
      <w:r>
        <w:t xml:space="preserve">Our Dietitian team's understanding of French culinary traditions (e.g., adapting Mediterranean diets for Parisian palates, incorporating regional specialties like Bordeaux wines and Normandy dairy) directly contributed to 83% client retention. Unlike generic wellness programs, we integrated Parisian food culture into personalized plans – a differentiator emphasized in all sales materials.</w:t>
      </w:r>
    </w:p>
    <w:p>
      <w:pPr>
        <w:pStyle w:val="BodyText"/>
      </w:pPr>
      <w:r>
        <w:rPr>
          <w:bCs/>
          <w:b/>
        </w:rPr>
        <w:t xml:space="preserve">Healthcare Integration:</w:t>
      </w:r>
      <w:r>
        <w:t xml:space="preserve"> </w:t>
      </w:r>
      <w:r>
        <w:t xml:space="preserve">Strategic partnerships with Parisian clinics (including Hôpital Saint-Antoine and private practices like Clinique de la Muette) generated 31% of new leads. The French healthcare system's reimbursement structure for Dietitian services under specific medical conditions (e.g., diabetes, obesity) was leveraged through our certified practitioners.</w:t>
      </w:r>
    </w:p>
    <w:p>
      <w:pPr>
        <w:pStyle w:val="BodyText"/>
      </w:pPr>
      <w:r>
        <w:rPr>
          <w:bCs/>
          <w:b/>
        </w:rPr>
        <w:t xml:space="preserve">Technology Adoption:</w:t>
      </w:r>
      <w:r>
        <w:t xml:space="preserve"> </w:t>
      </w:r>
      <w:r>
        <w:t xml:space="preserve">Our Paris-based mobile app "NutriParis" achieved 12,400 downloads in Q3. Features like real-time restaurant nutritional data for Parisian eateries (including Michelin-starred establishments) and integration with French health insurance systems drove 58% of new sales.</w:t>
      </w:r>
    </w:p>
    <w:bookmarkEnd w:id="23"/>
    <w:bookmarkStart w:id="24" w:name="v.-client-feedback-satisfaction-metrics"/>
    <w:p>
      <w:pPr>
        <w:pStyle w:val="Heading2"/>
      </w:pPr>
      <w:r>
        <w:t xml:space="preserve">V. Client Feedback &amp; Satisfaction Metrics</w:t>
      </w:r>
    </w:p>
    <w:p>
      <w:pPr>
        <w:pStyle w:val="FirstParagraph"/>
      </w:pPr>
      <w:r>
        <w:t xml:space="preserve">Paris client feedback consistently emphasizes our Dietitian's expertise and cultural fluency:</w:t>
      </w:r>
    </w:p>
    <w:p>
      <w:pPr>
        <w:pStyle w:val="BlockText"/>
      </w:pPr>
      <w:r>
        <w:t xml:space="preserve">"After six months with my Parisian Dietitian, I've reversed prediabetes without sacrificing French culinary traditions – she even helped me design a Mediterranean diet using local market ingredients."</w:t>
      </w:r>
    </w:p>
    <w:p>
      <w:pPr>
        <w:pStyle w:val="FirstParagraph"/>
      </w:pPr>
      <w:r>
        <w:rPr>
          <w:iCs/>
          <w:i/>
        </w:rPr>
        <w:t xml:space="preserve">- Sophie L., 42, Business Executive (Montmartre)</w:t>
      </w:r>
    </w:p>
    <w:p>
      <w:pPr>
        <w:pStyle w:val="BlockText"/>
      </w:pPr>
      <w:r>
        <w:t xml:space="preserve">"Unlike generic apps, my Dietitian understood my Parisian lifestyle – she suggested healthy alternatives for croissants at Le Marais bakeries and tailored plans around weekly market visits."</w:t>
      </w:r>
    </w:p>
    <w:p>
      <w:pPr>
        <w:pStyle w:val="FirstParagraph"/>
      </w:pPr>
      <w:r>
        <w:rPr>
          <w:iCs/>
          <w:i/>
        </w:rPr>
        <w:t xml:space="preserve">- Julien M., 38, Tech Entrepreneur (Le Marais)</w:t>
      </w:r>
    </w:p>
    <w:p>
      <w:pPr>
        <w:pStyle w:val="BodyText"/>
      </w:pPr>
      <w:r>
        <w:t xml:space="preserve">Net Promoter Score (NPS) in France Paris: 76 (vs. industry average of 42). Client satisfaction with Dietitian's communication in French reached 95%.</w:t>
      </w:r>
    </w:p>
    <w:bookmarkEnd w:id="24"/>
    <w:bookmarkStart w:id="25" w:name="vi.-challenges-strategic-adjustments"/>
    <w:p>
      <w:pPr>
        <w:pStyle w:val="Heading2"/>
      </w:pPr>
      <w:r>
        <w:t xml:space="preserve">VI. Challenges &amp; Strategic Adjustments</w:t>
      </w:r>
    </w:p>
    <w:p>
      <w:pPr>
        <w:pStyle w:val="FirstParagraph"/>
      </w:pPr>
      <w:r>
        <w:rPr>
          <w:bCs/>
          <w:b/>
        </w:rPr>
        <w:t xml:space="preserve">Regulatory Navigation:</w:t>
      </w:r>
      <w:r>
        <w:t xml:space="preserve"> </w:t>
      </w:r>
      <w:r>
        <w:t xml:space="preserve">Complex French healthcare certification requirements initially slowed onboarding. We resolved this by creating a dedicated Paris office for regulatory compliance, reducing client sign-up time by 65%.</w:t>
      </w:r>
    </w:p>
    <w:p>
      <w:pPr>
        <w:pStyle w:val="BodyText"/>
      </w:pPr>
      <w:r>
        <w:rPr>
          <w:bCs/>
          <w:b/>
        </w:rPr>
        <w:t xml:space="preserve">Competition Response:</w:t>
      </w:r>
      <w:r>
        <w:t xml:space="preserve"> </w:t>
      </w:r>
      <w:r>
        <w:t xml:space="preserve">Traditional weight-loss clinics in Paris (e.g., Weight Watchers France) attempted price wars. Our Sales Report shows we countered by emphasizing our Dietitian's medical credentials and holistic approach – resulting in a 12% market share gain against competitors.</w:t>
      </w:r>
    </w:p>
    <w:p>
      <w:pPr>
        <w:pStyle w:val="BodyText"/>
      </w:pPr>
      <w:r>
        <w:rPr>
          <w:bCs/>
          <w:b/>
        </w:rPr>
        <w:t xml:space="preserve">Geographic Expansion:</w:t>
      </w:r>
      <w:r>
        <w:t xml:space="preserve"> </w:t>
      </w:r>
      <w:r>
        <w:t xml:space="preserve">Demand exceeded capacity in key Paris districts (75004, 16th arrondissement). We're launching two new satellite clinics in Saint-Germain-des-Prés and La Défense by Q1 2024.</w:t>
      </w:r>
    </w:p>
    <w:bookmarkEnd w:id="25"/>
    <w:bookmarkStart w:id="26" w:name="vii.-future-outlook-recommendations"/>
    <w:p>
      <w:pPr>
        <w:pStyle w:val="Heading2"/>
      </w:pPr>
      <w:r>
        <w:t xml:space="preserve">VII. Future Outlook &amp; Recommendations</w:t>
      </w:r>
    </w:p>
    <w:p>
      <w:pPr>
        <w:pStyle w:val="FirstParagraph"/>
      </w:pPr>
      <w:r>
        <w:t xml:space="preserve">Based on current momentum in France Paris, we recommend:</w:t>
      </w:r>
    </w:p>
    <w:p>
      <w:pPr>
        <w:numPr>
          <w:ilvl w:val="0"/>
          <w:numId w:val="1002"/>
        </w:numPr>
        <w:pStyle w:val="Compact"/>
      </w:pPr>
      <w:r>
        <w:rPr>
          <w:bCs/>
          <w:b/>
        </w:rPr>
        <w:t xml:space="preserve">Expand Medical Nutrition Therapy (MNT):</w:t>
      </w:r>
      <w:r>
        <w:t xml:space="preserve"> </w:t>
      </w:r>
      <w:r>
        <w:t xml:space="preserve">Partner with 15 new Parisian hospitals to cover obesity and diabetes patients – projected €45K additional quarterly revenue.</w:t>
      </w:r>
    </w:p>
    <w:p>
      <w:pPr>
        <w:numPr>
          <w:ilvl w:val="0"/>
          <w:numId w:val="1002"/>
        </w:numPr>
        <w:pStyle w:val="Compact"/>
      </w:pPr>
      <w:r>
        <w:rPr>
          <w:bCs/>
          <w:b/>
        </w:rPr>
        <w:t xml:space="preserve">Leverage Cultural Events:</w:t>
      </w:r>
      <w:r>
        <w:t xml:space="preserve"> </w:t>
      </w:r>
      <w:r>
        <w:t xml:space="preserve">Sponsor Paris Food Festival (Nov 2023) for direct client acquisition – expected 30% lead increase.</w:t>
      </w:r>
    </w:p>
    <w:p>
      <w:pPr>
        <w:numPr>
          <w:ilvl w:val="0"/>
          <w:numId w:val="1002"/>
        </w:numPr>
        <w:pStyle w:val="Compact"/>
      </w:pPr>
      <w:r>
        <w:rPr>
          <w:bCs/>
          <w:b/>
        </w:rPr>
        <w:t xml:space="preserve">Develop French-Language Digital Content:</w:t>
      </w:r>
      <w:r>
        <w:t xml:space="preserve"> </w:t>
      </w:r>
      <w:r>
        <w:t xml:space="preserve">Create YouTube series "Parisian Plates with Our Dietitian" targeting Gen Z health trends. Initial pilot generated 4K engagement in one week.</w:t>
      </w:r>
    </w:p>
    <w:bookmarkEnd w:id="26"/>
    <w:bookmarkStart w:id="27" w:name="viii.-conclusion"/>
    <w:p>
      <w:pPr>
        <w:pStyle w:val="Heading2"/>
      </w:pPr>
      <w:r>
        <w:t xml:space="preserve">VIII. Conclusion</w:t>
      </w:r>
    </w:p>
    <w:p>
      <w:pPr>
        <w:pStyle w:val="FirstParagraph"/>
      </w:pPr>
      <w:r>
        <w:t xml:space="preserve">This Sales Report unequivocally demonstrates that our Dietitian service has become an essential pillar of Parisian healthcare innovation. France Paris's sophisticated market demands expertise rooted in both medical science and cultural understanding – precisely what our premium service delivers. With 78% of clients citing "cultural relevance" as their primary reason for choosing us, we're positioned not just to meet but to redefine expectations for nutrition services in the French capital. As the Parisian healthcare ecosystem increasingly values prevention over treatment, our Dietitian offerings will remain central to client health journeys across France's most influential city. We project 45% growth in Q4 2023 driven by corporate wellness contracts and expanded medical partnerships, cementing Paris as our flagship market for pan-European scaling.</w:t>
      </w:r>
    </w:p>
    <w:p>
      <w:pPr>
        <w:pStyle w:val="BodyText"/>
      </w:pPr>
      <w:r>
        <w:rPr>
          <w:bCs/>
          <w:b/>
        </w:rPr>
        <w:t xml:space="preserve">Prepared By:</w:t>
      </w:r>
      <w:r>
        <w:t xml:space="preserve"> </w:t>
      </w:r>
      <w:r>
        <w:t xml:space="preserve">Marie Dubois, Head of Sales &amp; Strategy (France Region)</w:t>
      </w:r>
      <w:r>
        <w:br/>
      </w:r>
      <w:r>
        <w:rPr>
          <w:bCs/>
          <w:b/>
        </w:rPr>
        <w:t xml:space="preserve">Contact:</w:t>
      </w:r>
      <w:r>
        <w:t xml:space="preserve"> </w:t>
      </w:r>
      <w:r>
        <w:t xml:space="preserve">mdubois@nutri-paris.fr | +33 1 78 90 22 44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France Paris</dc:title>
  <dc:creator/>
  <dc:language>en</dc:language>
  <cp:keywords/>
  <dcterms:created xsi:type="dcterms:W3CDTF">2026-07-23T12:08:57Z</dcterms:created>
  <dcterms:modified xsi:type="dcterms:W3CDTF">2026-07-23T12:08:57Z</dcterms:modified>
</cp:coreProperties>
</file>

<file path=docProps/custom.xml><?xml version="1.0" encoding="utf-8"?>
<Properties xmlns="http://schemas.openxmlformats.org/officeDocument/2006/custom-properties" xmlns:vt="http://schemas.openxmlformats.org/officeDocument/2006/docPropsVTypes"/>
</file>