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Bangalore</w:t>
      </w:r>
      <w:r>
        <w:t xml:space="preserve"> </w:t>
      </w:r>
      <w:r>
        <w:t xml:space="preserve">Dietitian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2e8dbac3e1411edb382107d0ac0ca9e6ac30703"/>
    <w:p>
      <w:pPr>
        <w:pStyle w:val="Heading1"/>
      </w:pPr>
      <w:r>
        <w:t xml:space="preserve">Comprehensive Sales Report: Professional Dietitian Services in India Bangalore (Q3 2023)</w:t>
      </w:r>
    </w:p>
    <w:bookmarkStart w:id="20" w:name="introduction"/>
    <w:p>
      <w:pPr>
        <w:pStyle w:val="Heading2"/>
      </w:pPr>
      <w:r>
        <w:t xml:space="preserve">Introduction</w:t>
      </w:r>
    </w:p>
    <w:p>
      <w:pPr>
        <w:pStyle w:val="FirstParagraph"/>
      </w:pPr>
      <w:r>
        <w:t xml:space="preserve">This comprehensive sales report presents an in-depth analysis of the professional dietitian services sector within the vibrant city of Bangalore, India. As one of India's most health-conscious urban centers, Bangalore has witnessed exponential growth in demand for personalized nutrition solutions. The report covers key performance indicators, market trends, and strategic insights specifically tailored to dietitian service providers operating across Karnataka's tech capital. With rising awareness about lifestyle diseases and wellness culture permeating every demographic segment in India Bangalore, this document serves as a critical roadmap for optimizing sales performance in the dietary consultancy space.</w:t>
      </w:r>
    </w:p>
    <w:bookmarkEnd w:id="20"/>
    <w:bookmarkStart w:id="21" w:name="Xada908f8aa6d8afd0f3c4dba3142b734a991caf"/>
    <w:p>
      <w:pPr>
        <w:pStyle w:val="Heading2"/>
      </w:pPr>
      <w:r>
        <w:t xml:space="preserve">Market Context: Dietitian Demand in India Bangalore</w:t>
      </w:r>
    </w:p>
    <w:p>
      <w:pPr>
        <w:pStyle w:val="FirstParagraph"/>
      </w:pPr>
      <w:r>
        <w:t xml:space="preserve">Bangalore's transformation into India's "Silicon Valley" has fueled a unique health ecosystem where corporate wellness programs, fitness startups, and medical institutions increasingly prioritize dietitian expertise. According to the Indian Council of Medical Research (ICMR), 38% of Bangalore residents now seek professional nutrition advice – a 22% surge since 2020. This trend is driven by rising diabetes prevalence (18.5% in urban Karnataka), fitness culture adoption, and the growing influence of social media wellness influencers who routinely partner with certified dietitians. The market's rapid expansion makes Bangalore a microcosm for nationwide dietary service opportunities, positioning our business at the forefront of India's nutrition revolution.</w:t>
      </w:r>
    </w:p>
    <w:bookmarkEnd w:id="21"/>
    <w:bookmarkStart w:id="22" w:name="q3-2023-sales-performance-analysis"/>
    <w:p>
      <w:pPr>
        <w:pStyle w:val="Heading2"/>
      </w:pPr>
      <w:r>
        <w:t xml:space="preserve">Q3 2023 Sales Performance Analysis</w:t>
      </w:r>
    </w:p>
    <w:p>
      <w:pPr>
        <w:pStyle w:val="FirstParagraph"/>
      </w:pPr>
      <w:r>
        <w:t xml:space="preserve">Our sales metrics for Q3 reflect exceptional growth across all key segments:</w:t>
      </w:r>
    </w:p>
    <w:p>
      <w:pPr>
        <w:numPr>
          <w:ilvl w:val="0"/>
          <w:numId w:val="1001"/>
        </w:numPr>
        <w:pStyle w:val="Compact"/>
      </w:pPr>
      <w:r>
        <w:rPr>
          <w:bCs/>
          <w:b/>
        </w:rPr>
        <w:t xml:space="preserve">Client Acquisition:</w:t>
      </w:r>
      <w:r>
        <w:t xml:space="preserve"> </w:t>
      </w:r>
      <w:r>
        <w:t xml:space="preserve">147 new clients enrolled (45% above Q2), with corporate wellness programs contributing 68% of new business</w:t>
      </w:r>
    </w:p>
    <w:p>
      <w:pPr>
        <w:numPr>
          <w:ilvl w:val="0"/>
          <w:numId w:val="1001"/>
        </w:numPr>
        <w:pStyle w:val="Compact"/>
      </w:pPr>
      <w:r>
        <w:rPr>
          <w:bCs/>
          <w:b/>
        </w:rPr>
        <w:t xml:space="preserve">Revenue Streams:</w:t>
      </w:r>
    </w:p>
    <w:p>
      <w:pPr>
        <w:numPr>
          <w:ilvl w:val="1"/>
          <w:numId w:val="1002"/>
        </w:numPr>
        <w:pStyle w:val="Compact"/>
      </w:pPr>
      <w:r>
        <w:t xml:space="preserve">Clinical Nutrition (35%): Diabetes management, cardiac care follow-ups</w:t>
      </w:r>
    </w:p>
    <w:p>
      <w:pPr>
        <w:numPr>
          <w:ilvl w:val="1"/>
          <w:numId w:val="1002"/>
        </w:numPr>
        <w:pStyle w:val="Compact"/>
      </w:pPr>
      <w:r>
        <w:t xml:space="preserve">Weight Management (40%): Personalized meal plans for fitness enthusiasts</w:t>
      </w:r>
    </w:p>
    <w:p>
      <w:pPr>
        <w:numPr>
          <w:ilvl w:val="1"/>
          <w:numId w:val="1002"/>
        </w:numPr>
        <w:pStyle w:val="Compact"/>
      </w:pPr>
      <w:r>
        <w:t xml:space="preserve">Corporate Wellness (25%): 12 new enterprise contracts with IT parks like Whitefield and Electronics City</w:t>
      </w:r>
    </w:p>
    <w:p>
      <w:pPr>
        <w:numPr>
          <w:ilvl w:val="0"/>
          <w:numId w:val="1001"/>
        </w:numPr>
        <w:pStyle w:val="Compact"/>
      </w:pPr>
      <w:r>
        <w:rPr>
          <w:bCs/>
          <w:b/>
        </w:rPr>
        <w:t xml:space="preserve">Avg. Revenue Per Client:</w:t>
      </w:r>
      <w:r>
        <w:t xml:space="preserve"> </w:t>
      </w:r>
      <w:r>
        <w:t xml:space="preserve">₹18,400 (up 19% YoY)</w:t>
      </w:r>
    </w:p>
    <w:p>
      <w:pPr>
        <w:numPr>
          <w:ilvl w:val="0"/>
          <w:numId w:val="1001"/>
        </w:numPr>
        <w:pStyle w:val="Compact"/>
      </w:pPr>
      <w:r>
        <w:rPr>
          <w:bCs/>
          <w:b/>
        </w:rPr>
        <w:t xml:space="preserve">Retention Rate:</w:t>
      </w:r>
      <w:r>
        <w:t xml:space="preserve"> </w:t>
      </w:r>
      <w:r>
        <w:t xml:space="preserve">76% (exceeding industry benchmark of 65%)</w:t>
      </w:r>
    </w:p>
    <w:p>
      <w:pPr>
        <w:pStyle w:val="FirstParagraph"/>
      </w:pPr>
      <w:r>
        <w:t xml:space="preserve">Notable success drivers include our "Digital Dietitian" subscription model, which captured 32% of new clients through WhatsApp-based meal tracking – a solution uniquely adopted by Bangalore's tech-savvy population. Additionally, strategic partnerships with prominent hospitals (like Narayana Hrudayalaya and Columbia Asia) generated 28% of referrals, demonstrating strong integration within Bangalore's healthcare ecosystem.</w:t>
      </w:r>
    </w:p>
    <w:bookmarkEnd w:id="22"/>
    <w:bookmarkStart w:id="23" w:name="X6af70f94b955e9175343ec80e166426e963a261"/>
    <w:p>
      <w:pPr>
        <w:pStyle w:val="Heading2"/>
      </w:pPr>
      <w:r>
        <w:t xml:space="preserve">Regional Market Insights: India Bangalore Specifics</w:t>
      </w:r>
    </w:p>
    <w:p>
      <w:pPr>
        <w:pStyle w:val="FirstParagraph"/>
      </w:pPr>
      <w:r>
        <w:t xml:space="preserve">Bangalore's dietary needs present distinct regional characteristics that directly impact sales strategy:</w:t>
      </w:r>
    </w:p>
    <w:p>
      <w:pPr>
        <w:numPr>
          <w:ilvl w:val="0"/>
          <w:numId w:val="1003"/>
        </w:numPr>
        <w:pStyle w:val="Compact"/>
      </w:pPr>
      <w:r>
        <w:rPr>
          <w:bCs/>
          <w:b/>
        </w:rPr>
        <w:t xml:space="preserve">Cultural Nuance:</w:t>
      </w:r>
      <w:r>
        <w:t xml:space="preserve"> </w:t>
      </w:r>
      <w:r>
        <w:t xml:space="preserve">78% of clients request vegetarian/vegan meal plans reflecting Karnataka's culinary traditions. Successful dietitians in India Bangalore now incorporate local ingredients like ragi, jowar, and Mysore pak into customized diets.</w:t>
      </w:r>
    </w:p>
    <w:p>
      <w:pPr>
        <w:numPr>
          <w:ilvl w:val="0"/>
          <w:numId w:val="1003"/>
        </w:numPr>
        <w:pStyle w:val="Compact"/>
      </w:pPr>
      <w:r>
        <w:rPr>
          <w:bCs/>
          <w:b/>
        </w:rPr>
        <w:t xml:space="preserve">Urban Lifestyle Challenges:</w:t>
      </w:r>
      <w:r>
        <w:t xml:space="preserve"> </w:t>
      </w:r>
      <w:r>
        <w:t xml:space="preserve">Traffic congestion (average 45-min commute) made virtual consultations 3x more popular than in-person sessions. Our app-based platform recorded a 60% increase in usage during Bangalore's peak traffic hours.</w:t>
      </w:r>
    </w:p>
    <w:p>
      <w:pPr>
        <w:numPr>
          <w:ilvl w:val="0"/>
          <w:numId w:val="1003"/>
        </w:numPr>
        <w:pStyle w:val="Compact"/>
      </w:pPr>
      <w:r>
        <w:rPr>
          <w:bCs/>
          <w:b/>
        </w:rPr>
        <w:t xml:space="preserve">Corporate Demand Surge:</w:t>
      </w:r>
      <w:r>
        <w:t xml:space="preserve"> </w:t>
      </w:r>
      <w:r>
        <w:t xml:space="preserve">Tech companies like Infosys and TCS now mandate dietitian services for employee wellness programs. This sector alone contributed ₹24.7L in Q3 revenue – up 92% from last year.</w:t>
      </w:r>
    </w:p>
    <w:bookmarkEnd w:id="23"/>
    <w:bookmarkStart w:id="24" w:name="key-challenges-strategic-responses"/>
    <w:p>
      <w:pPr>
        <w:pStyle w:val="Heading2"/>
      </w:pPr>
      <w:r>
        <w:t xml:space="preserve">Key Challenges &amp; Strategic Responses</w:t>
      </w:r>
    </w:p>
    <w:p>
      <w:pPr>
        <w:pStyle w:val="FirstParagraph"/>
      </w:pPr>
      <w:r>
        <w:t xml:space="preserve">Despite strong performance, we identified critical barriers unique to India Bangalore's market:</w:t>
      </w:r>
    </w:p>
    <w:p>
      <w:pPr>
        <w:pStyle w:val="BodyText"/>
      </w:pPr>
      <w:r>
        <w:t xml:space="preserve">Challenge</w:t>
      </w:r>
    </w:p>
    <w:p>
      <w:pPr>
        <w:pStyle w:val="BodyText"/>
      </w:pPr>
      <w:r>
        <w:t xml:space="preserve">Sales Impact</w:t>
      </w:r>
    </w:p>
    <w:p>
      <w:pPr>
        <w:pStyle w:val="BodyText"/>
      </w:pPr>
      <w:r>
        <w:t xml:space="preserve">Our Strategic Solution</w:t>
      </w:r>
    </w:p>
    <w:p>
      <w:pPr>
        <w:pStyle w:val="BodyText"/>
      </w:pPr>
      <w:r>
        <w:t xml:space="preserve">Price Sensitivity in Tier-2 Cities</w:t>
      </w:r>
    </w:p>
    <w:p>
      <w:pPr>
        <w:pStyle w:val="BodyText"/>
      </w:pPr>
      <w:r>
        <w:t xml:space="preserve">Limited client base beyond Bangalore city limits (58% of market)</w:t>
      </w:r>
    </w:p>
    <w:p>
      <w:pPr>
        <w:pStyle w:val="BodyText"/>
      </w:pPr>
      <w:r>
        <w:t xml:space="preserve">Launched "Bangalore Express" tier: ₹999/week virtual consultations with regional nutritionists for Tier-2 cities</w:t>
      </w:r>
    </w:p>
    <w:p>
      <w:pPr>
        <w:pStyle w:val="BodyText"/>
      </w:pPr>
      <w:r>
        <w:t xml:space="preserve">Trust Deficits in Digital Consultations</w:t>
      </w:r>
    </w:p>
    <w:p>
      <w:pPr>
        <w:pStyle w:val="BodyText"/>
      </w:pPr>
      <w:r>
        <w:t xml:space="preserve">32% initial drop-off during virtual onboarding</w:t>
      </w:r>
    </w:p>
    <w:p>
      <w:pPr>
        <w:pStyle w:val="BodyText"/>
      </w:pPr>
      <w:r>
        <w:t xml:space="preserve">Integrated "Face-to-Face Verification" at 3 Bangalore locations (Indiranagar, Koramangala, Marathahalli)</w:t>
      </w:r>
    </w:p>
    <w:p>
      <w:pPr>
        <w:pStyle w:val="BodyText"/>
      </w:pPr>
      <w:r>
        <w:t xml:space="preserve">Seasonal Demand Fluctuations</w:t>
      </w:r>
    </w:p>
    <w:p>
      <w:pPr>
        <w:pStyle w:val="BodyText"/>
      </w:pPr>
      <w:r>
        <w:t xml:space="preserve">27% Q4 revenue dip during festival season (Diwali/Christmas)</w:t>
      </w:r>
    </w:p>
    <w:p>
      <w:pPr>
        <w:pStyle w:val="BodyText"/>
      </w:pPr>
      <w:r>
        <w:rPr>
          <w:u w:val="single"/>
          <w:bCs/>
          <w:b/>
        </w:rPr>
        <w:t xml:space="preserve">Solution: "Festival Fit" Campaign - Pre-festive meal planning bundles (52% upsell rate)</w:t>
      </w:r>
    </w:p>
    <w:bookmarkEnd w:id="24"/>
    <w:bookmarkStart w:id="25" w:name="X99d99273b47048ae8776744d08c09672697f8c6"/>
    <w:p>
      <w:pPr>
        <w:pStyle w:val="Heading2"/>
      </w:pPr>
      <w:r>
        <w:t xml:space="preserve">Future Sales Strategy for India Bangalore</w:t>
      </w:r>
    </w:p>
    <w:p>
      <w:pPr>
        <w:pStyle w:val="FirstParagraph"/>
      </w:pPr>
      <w:r>
        <w:t xml:space="preserve">Based on Q3 insights, our 6-month action plan focuses on three pillars to dominate the Bangalore dietitian market:</w:t>
      </w:r>
    </w:p>
    <w:p>
      <w:pPr>
        <w:numPr>
          <w:ilvl w:val="0"/>
          <w:numId w:val="1004"/>
        </w:numPr>
        <w:pStyle w:val="Compact"/>
      </w:pPr>
      <w:r>
        <w:rPr>
          <w:bCs/>
          <w:b/>
        </w:rPr>
        <w:t xml:space="preserve">Clinical Integration:</w:t>
      </w:r>
      <w:r>
        <w:t xml:space="preserve"> </w:t>
      </w:r>
      <w:r>
        <w:t xml:space="preserve">Partner with 15+ clinics in Bangalore's Hospital Belt (Nandi Hills Road) for joint diabetes/PCOS management programs by Q1 2024</w:t>
      </w:r>
    </w:p>
    <w:p>
      <w:pPr>
        <w:numPr>
          <w:ilvl w:val="0"/>
          <w:numId w:val="1004"/>
        </w:numPr>
        <w:pStyle w:val="Compact"/>
      </w:pPr>
      <w:r>
        <w:rPr>
          <w:bCs/>
          <w:b/>
        </w:rPr>
        <w:t xml:space="preserve">Digital Expansion:</w:t>
      </w:r>
      <w:r>
        <w:t xml:space="preserve"> </w:t>
      </w:r>
      <w:r>
        <w:t xml:space="preserve">Develop a Kannada language version of our app to capture non-English speaking segments (37% of Bangalore population)</w:t>
      </w:r>
    </w:p>
    <w:p>
      <w:pPr>
        <w:numPr>
          <w:ilvl w:val="0"/>
          <w:numId w:val="1004"/>
        </w:numPr>
        <w:pStyle w:val="Compact"/>
      </w:pPr>
      <w:r>
        <w:rPr>
          <w:bCs/>
          <w:b/>
        </w:rPr>
        <w:t xml:space="preserve">Community Building:</w:t>
      </w:r>
      <w:r>
        <w:t xml:space="preserve"> </w:t>
      </w:r>
      <w:r>
        <w:t xml:space="preserve">Launch "Bangalore Nutrition Circles" – free monthly workshops in parks (Lal Bagh, Cubbon Park) to build grassroots trust</w:t>
      </w:r>
    </w:p>
    <w:p>
      <w:pPr>
        <w:pStyle w:val="FirstParagraph"/>
      </w:pPr>
      <w:r>
        <w:t xml:space="preserve">Our projected Q4 sales target is ₹1.28 Cr (a 35% increase from Q3), driven by corporate contracts and the new "Festival Fit" package. This aligns with Bangalore's trajectory as India's leading wellness destination, where dietitian services are transitioning from luxury to essential healthcare service.</w:t>
      </w:r>
    </w:p>
    <w:bookmarkEnd w:id="25"/>
    <w:bookmarkStart w:id="26" w:name="X8f40bae677320ddba0a07fa4c700f5a812f6ccd"/>
    <w:p>
      <w:pPr>
        <w:pStyle w:val="Heading2"/>
      </w:pPr>
      <w:r>
        <w:t xml:space="preserve">Conclusion: The Future of Dietitian Sales in India Bangalore</w:t>
      </w:r>
    </w:p>
    <w:p>
      <w:pPr>
        <w:pStyle w:val="FirstParagraph"/>
      </w:pPr>
      <w:r>
        <w:t xml:space="preserve">This sales report unequivocally confirms that professional dietitian services have become integral to Bangalore's health economy. As India's most progressive city for wellness innovation, Bangalore presents unparalleled opportunities where data-driven nutritional solutions directly correlate with sales growth. Our Q3 performance validates that success in this market requires cultural intelligence – understanding how to blend evidence-based nutrition with Karnataka's culinary identity while leveraging Bangalore's tech-forward infrastructure.</w:t>
      </w:r>
    </w:p>
    <w:p>
      <w:pPr>
        <w:pStyle w:val="BodyText"/>
      </w:pPr>
      <w:r>
        <w:t xml:space="preserve">Looking ahead, the dietitian sector in India Bangalore will evolve from transactional consultations to holistic health partnerships. By prioritizing hyper-local solutions (like our "Coorg Coffee Protein Shake" for local taste preferences), we're not just reporting sales – we're shaping the future of nutrition delivery across Indian cities. This Sales Report underscores that when dietitian expertise meets Bangalore's dynamic market, sustainable growth becomes inevitable. For businesses seeking to thrive in India's wellness economy, mastering the Bangalore model is no longer optional – it's essential.</w:t>
      </w:r>
    </w:p>
    <w:p>
      <w:pPr>
        <w:pStyle w:val="BodyText"/>
      </w:pPr>
      <w:r>
        <w:rPr>
          <w:bCs/>
          <w:b/>
        </w:rPr>
        <w:t xml:space="preserve">Prepared For:</w:t>
      </w:r>
      <w:r>
        <w:t xml:space="preserve"> </w:t>
      </w:r>
      <w:r>
        <w:t xml:space="preserve">Nutrition Innovations Pvt. Ltd.</w:t>
      </w:r>
      <w:r>
        <w:br/>
      </w:r>
      <w:r>
        <w:rPr>
          <w:bCs/>
          <w:b/>
        </w:rPr>
        <w:t xml:space="preserve">Location:</w:t>
      </w:r>
      <w:r>
        <w:t xml:space="preserve"> </w:t>
      </w:r>
      <w:r>
        <w:t xml:space="preserve">Bangalore, Karnataka, India</w:t>
      </w:r>
      <w:r>
        <w:br/>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Bangalore Dietitian Sales Report - Q3 2023</dc:title>
  <dc:creator/>
  <dc:language>en</dc:language>
  <cp:keywords/>
  <dcterms:created xsi:type="dcterms:W3CDTF">2026-07-23T13:23:08Z</dcterms:created>
  <dcterms:modified xsi:type="dcterms:W3CDTF">2026-07-23T13:23:08Z</dcterms:modified>
</cp:coreProperties>
</file>

<file path=docProps/custom.xml><?xml version="1.0" encoding="utf-8"?>
<Properties xmlns="http://schemas.openxmlformats.org/officeDocument/2006/custom-properties" xmlns:vt="http://schemas.openxmlformats.org/officeDocument/2006/docPropsVTypes"/>
</file>